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A2A" w:rsidRDefault="002A0A2A">
      <w:pPr>
        <w:widowControl/>
        <w:spacing w:line="360" w:lineRule="auto"/>
        <w:jc w:val="left"/>
        <w:rPr>
          <w:rFonts w:eastAsia="仿宋_GB2312"/>
          <w:sz w:val="28"/>
          <w:szCs w:val="28"/>
        </w:rPr>
      </w:pPr>
      <w:bookmarkStart w:id="0" w:name="_Hlk7989956"/>
    </w:p>
    <w:p w:rsidR="002A0A2A" w:rsidRDefault="002A0A2A">
      <w:pPr>
        <w:widowControl/>
        <w:spacing w:line="360" w:lineRule="auto"/>
        <w:jc w:val="left"/>
        <w:rPr>
          <w:rFonts w:eastAsia="仿宋_GB2312"/>
          <w:sz w:val="28"/>
          <w:szCs w:val="28"/>
        </w:rPr>
      </w:pPr>
    </w:p>
    <w:p w:rsidR="002A0A2A" w:rsidRDefault="002A0A2A">
      <w:pPr>
        <w:widowControl/>
        <w:spacing w:line="360" w:lineRule="auto"/>
        <w:jc w:val="left"/>
        <w:rPr>
          <w:rFonts w:eastAsia="仿宋_GB2312"/>
          <w:sz w:val="28"/>
          <w:szCs w:val="28"/>
        </w:rPr>
      </w:pPr>
    </w:p>
    <w:p w:rsidR="002A0A2A" w:rsidRDefault="002A0A2A">
      <w:pPr>
        <w:widowControl/>
        <w:spacing w:line="360" w:lineRule="auto"/>
        <w:jc w:val="left"/>
        <w:rPr>
          <w:rFonts w:eastAsia="仿宋_GB2312"/>
          <w:sz w:val="28"/>
          <w:szCs w:val="28"/>
        </w:rPr>
      </w:pPr>
    </w:p>
    <w:p w:rsidR="002A0A2A" w:rsidRDefault="002A0A2A">
      <w:pPr>
        <w:widowControl/>
        <w:spacing w:line="360" w:lineRule="auto"/>
        <w:jc w:val="left"/>
        <w:rPr>
          <w:rFonts w:eastAsia="仿宋_GB2312"/>
          <w:sz w:val="28"/>
          <w:szCs w:val="28"/>
        </w:rPr>
      </w:pPr>
    </w:p>
    <w:p w:rsidR="002A0A2A" w:rsidRDefault="00C54361">
      <w:pPr>
        <w:widowControl/>
        <w:spacing w:line="360" w:lineRule="auto"/>
        <w:jc w:val="center"/>
        <w:rPr>
          <w:rFonts w:eastAsia="仿宋_GB2312"/>
          <w:sz w:val="28"/>
          <w:szCs w:val="28"/>
        </w:rPr>
      </w:pPr>
      <w:r>
        <w:rPr>
          <w:rFonts w:eastAsia="仿宋_GB2312"/>
          <w:noProof/>
          <w:sz w:val="28"/>
          <w:szCs w:val="28"/>
        </w:rPr>
        <w:drawing>
          <wp:inline distT="0" distB="0" distL="0" distR="0">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409825" cy="1571625"/>
                    </a:xfrm>
                    <a:prstGeom prst="rect">
                      <a:avLst/>
                    </a:prstGeom>
                    <a:noFill/>
                    <a:ln>
                      <a:noFill/>
                    </a:ln>
                  </pic:spPr>
                </pic:pic>
              </a:graphicData>
            </a:graphic>
          </wp:inline>
        </w:drawing>
      </w:r>
    </w:p>
    <w:p w:rsidR="002A0A2A" w:rsidRDefault="002A0A2A">
      <w:pPr>
        <w:widowControl/>
        <w:spacing w:line="360" w:lineRule="auto"/>
        <w:jc w:val="center"/>
        <w:rPr>
          <w:rFonts w:eastAsia="仿宋_GB2312"/>
          <w:sz w:val="28"/>
          <w:szCs w:val="28"/>
        </w:rPr>
      </w:pPr>
    </w:p>
    <w:p w:rsidR="002A0A2A" w:rsidRDefault="00C54361">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rsidR="002A0A2A" w:rsidRDefault="00C54361">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rsidR="002A0A2A" w:rsidRDefault="00C54361">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rsidR="002A0A2A" w:rsidRDefault="00C54361">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p>
    <w:p w:rsidR="002A0A2A" w:rsidRDefault="00C54361">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rsidR="002A0A2A" w:rsidRDefault="00C54361">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rsidR="002A0A2A" w:rsidRDefault="00C54361">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rsidR="002A0A2A" w:rsidRDefault="00C54361">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任务一：</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rsidR="002A0A2A" w:rsidRDefault="00C54361">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rsidR="002A0A2A" w:rsidRDefault="00C54361">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4E63A0">
        <w:rPr>
          <w:rFonts w:ascii="Times New Roman" w:eastAsia="仿宋_GB2312" w:hAnsi="Times New Roman" w:cs="Times New Roman" w:hint="eastAsia"/>
          <w:kern w:val="0"/>
          <w:sz w:val="28"/>
          <w:szCs w:val="28"/>
        </w:rPr>
        <w:t>3</w:t>
      </w:r>
    </w:p>
    <w:p w:rsidR="002A0A2A" w:rsidRDefault="00C54361">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rsidR="002A0A2A" w:rsidRDefault="00C54361">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r>
        <w:rPr>
          <w:rFonts w:eastAsia="仿宋_GB2312"/>
          <w:kern w:val="0"/>
          <w:sz w:val="28"/>
          <w:szCs w:val="28"/>
        </w:rPr>
        <w:t>个小时。</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p>
    <w:p w:rsidR="002A0A2A" w:rsidRDefault="00C54361">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w:t>
      </w:r>
      <w:r w:rsidR="004E63A0">
        <w:rPr>
          <w:rFonts w:eastAsia="仿宋_GB2312" w:hint="eastAsia"/>
          <w:kern w:val="0"/>
          <w:sz w:val="28"/>
          <w:szCs w:val="28"/>
          <w:u w:val="single"/>
        </w:rPr>
        <w:t>3</w:t>
      </w:r>
      <w:r>
        <w:rPr>
          <w:rFonts w:eastAsia="仿宋_GB2312"/>
          <w:kern w:val="0"/>
          <w:sz w:val="28"/>
          <w:szCs w:val="28"/>
        </w:rPr>
        <w:t>页，如出现任务书缺页，字迹不清等问题，请及时向裁判申请更换任务书。</w:t>
      </w:r>
    </w:p>
    <w:p w:rsidR="002A0A2A" w:rsidRDefault="00C54361">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p>
    <w:p w:rsidR="002A0A2A" w:rsidRDefault="00C54361">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rsidR="002A0A2A" w:rsidRDefault="00C54361">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rsidR="002A0A2A" w:rsidRDefault="00C54361">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p>
    <w:p w:rsidR="002A0A2A" w:rsidRDefault="00C54361">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rsidR="002A0A2A" w:rsidRDefault="00C54361">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）参赛队需按任务书中要求完成相应的业务测试，如会话、联网、切换、重选、漫游、切片应用等。若完成非任务书要求的测试项目，不得分。</w:t>
      </w:r>
    </w:p>
    <w:p w:rsidR="002A0A2A" w:rsidRDefault="00C54361">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p>
    <w:p w:rsidR="002A0A2A" w:rsidRDefault="00C54361">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rsidR="002A0A2A" w:rsidRDefault="00C54361">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室分站点工程建设，在室分站点建设工作过程中，完成室分站点方案设计与施工验收，填写工程建设记录表及预算记录表并提交。</w:t>
      </w:r>
    </w:p>
    <w:p w:rsidR="002A0A2A" w:rsidRDefault="00C54361">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rsidR="002A0A2A" w:rsidRDefault="00C54361">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rsidR="002A0A2A" w:rsidRDefault="00C54361">
      <w:pPr>
        <w:spacing w:line="360" w:lineRule="auto"/>
        <w:rPr>
          <w:rFonts w:eastAsia="仿宋_GB2312"/>
          <w:sz w:val="28"/>
          <w:szCs w:val="28"/>
        </w:rPr>
      </w:pPr>
      <w:r>
        <w:rPr>
          <w:rFonts w:eastAsia="仿宋_GB2312"/>
          <w:sz w:val="28"/>
          <w:szCs w:val="28"/>
        </w:rPr>
        <w:br w:type="page"/>
      </w:r>
    </w:p>
    <w:p w:rsidR="002A0A2A" w:rsidRDefault="00C54361">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rsidR="002A0A2A" w:rsidRDefault="00C54361">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2A0A2A" w:rsidRDefault="00C54361">
      <w:pPr>
        <w:spacing w:line="360" w:lineRule="auto"/>
        <w:rPr>
          <w:rFonts w:eastAsia="仿宋_GB2312"/>
          <w:sz w:val="28"/>
          <w:szCs w:val="28"/>
        </w:rPr>
      </w:pPr>
      <w:r>
        <w:rPr>
          <w:rFonts w:eastAsia="仿宋_GB2312"/>
          <w:sz w:val="28"/>
          <w:szCs w:val="28"/>
        </w:rPr>
        <w:tab/>
      </w:r>
      <w:r>
        <w:rPr>
          <w:rFonts w:eastAsia="仿宋_GB2312" w:hint="eastAsia"/>
          <w:sz w:val="28"/>
          <w:szCs w:val="28"/>
        </w:rPr>
        <w:t>当今社会，</w:t>
      </w:r>
      <w:r>
        <w:rPr>
          <w:rFonts w:eastAsia="仿宋_GB2312" w:hint="eastAsia"/>
          <w:sz w:val="28"/>
          <w:szCs w:val="28"/>
        </w:rPr>
        <w:t>5G</w:t>
      </w:r>
      <w:r>
        <w:rPr>
          <w:rFonts w:eastAsia="仿宋_GB2312" w:hint="eastAsia"/>
          <w:sz w:val="28"/>
          <w:szCs w:val="28"/>
        </w:rPr>
        <w:t>正深刻地改变我们的生活方式和生产方式。</w:t>
      </w:r>
      <w:r>
        <w:rPr>
          <w:rFonts w:eastAsia="仿宋_GB2312" w:hint="eastAsia"/>
          <w:sz w:val="28"/>
          <w:szCs w:val="28"/>
        </w:rPr>
        <w:t>5G</w:t>
      </w:r>
      <w:r>
        <w:rPr>
          <w:rFonts w:eastAsia="仿宋_GB2312" w:hint="eastAsia"/>
          <w:sz w:val="28"/>
          <w:szCs w:val="28"/>
        </w:rPr>
        <w:t>带来了更高速率、更低时延，与行业应用的结合，从解放双手、解放双眼，到未来逐步解放大脑，也进一步解放了生产力。</w:t>
      </w:r>
      <w:r>
        <w:rPr>
          <w:rFonts w:eastAsia="仿宋_GB2312" w:hint="eastAsia"/>
          <w:sz w:val="28"/>
          <w:szCs w:val="28"/>
        </w:rPr>
        <w:t>5G</w:t>
      </w:r>
      <w:r>
        <w:rPr>
          <w:rFonts w:eastAsia="仿宋_GB2312" w:hint="eastAsia"/>
          <w:sz w:val="28"/>
          <w:szCs w:val="28"/>
        </w:rPr>
        <w:t>网络建设将是近几年内国内主旋律，政府、运营商甚至是</w:t>
      </w:r>
      <w:r>
        <w:rPr>
          <w:rFonts w:eastAsia="仿宋_GB2312" w:hint="eastAsia"/>
          <w:sz w:val="28"/>
          <w:szCs w:val="28"/>
        </w:rPr>
        <w:t>5G</w:t>
      </w:r>
      <w:r>
        <w:rPr>
          <w:rFonts w:eastAsia="仿宋_GB2312" w:hint="eastAsia"/>
          <w:sz w:val="28"/>
          <w:szCs w:val="28"/>
        </w:rPr>
        <w:t>应用行业企业都会为加快</w:t>
      </w:r>
      <w:r>
        <w:rPr>
          <w:rFonts w:eastAsia="仿宋_GB2312" w:hint="eastAsia"/>
          <w:sz w:val="28"/>
          <w:szCs w:val="28"/>
        </w:rPr>
        <w:t>5G</w:t>
      </w:r>
      <w:r>
        <w:rPr>
          <w:rFonts w:eastAsia="仿宋_GB2312" w:hint="eastAsia"/>
          <w:sz w:val="28"/>
          <w:szCs w:val="28"/>
        </w:rPr>
        <w:t>建设而努力，壮大</w:t>
      </w:r>
      <w:r>
        <w:rPr>
          <w:rFonts w:eastAsia="仿宋_GB2312" w:hint="eastAsia"/>
          <w:sz w:val="28"/>
          <w:szCs w:val="28"/>
        </w:rPr>
        <w:t>5G</w:t>
      </w:r>
      <w:r>
        <w:rPr>
          <w:rFonts w:eastAsia="仿宋_GB2312" w:hint="eastAsia"/>
          <w:sz w:val="28"/>
          <w:szCs w:val="28"/>
        </w:rPr>
        <w:t>产业规模。</w:t>
      </w:r>
    </w:p>
    <w:p w:rsidR="002A0A2A" w:rsidRDefault="00C54361">
      <w:pPr>
        <w:spacing w:line="360" w:lineRule="auto"/>
        <w:rPr>
          <w:rFonts w:eastAsia="仿宋_GB2312"/>
          <w:sz w:val="28"/>
          <w:szCs w:val="28"/>
        </w:rPr>
      </w:pPr>
      <w:r>
        <w:rPr>
          <w:rFonts w:eastAsia="仿宋_GB2312"/>
          <w:sz w:val="28"/>
          <w:szCs w:val="28"/>
        </w:rPr>
        <w:tab/>
      </w:r>
      <w:r>
        <w:rPr>
          <w:rFonts w:eastAsia="仿宋_GB2312" w:hint="eastAsia"/>
          <w:sz w:val="28"/>
          <w:szCs w:val="28"/>
        </w:rPr>
        <w:t>A</w:t>
      </w:r>
      <w:r>
        <w:rPr>
          <w:rFonts w:eastAsia="仿宋_GB2312" w:hint="eastAsia"/>
          <w:sz w:val="28"/>
          <w:szCs w:val="28"/>
        </w:rPr>
        <w:t>市建筑布局规范，人口分布均匀。为提升居民幸福指数，市政府提出建设</w:t>
      </w:r>
      <w:r>
        <w:rPr>
          <w:rFonts w:eastAsia="仿宋_GB2312" w:hint="eastAsia"/>
          <w:sz w:val="28"/>
          <w:szCs w:val="28"/>
        </w:rPr>
        <w:t>5G</w:t>
      </w:r>
      <w:r>
        <w:rPr>
          <w:rFonts w:eastAsia="仿宋_GB2312" w:hint="eastAsia"/>
          <w:sz w:val="28"/>
          <w:szCs w:val="28"/>
        </w:rPr>
        <w:t>智慧社区，将自动化、物联网、云计算等新技术应用集于一身，为此市运营商根据城市话务模型和行业应用综合考虑后确定了网络规划，目前站点建设和数据配置已部分完成，请根据网络规划继续完善设备与数据配置，确保网络覆盖与规划一致，保障网络</w:t>
      </w:r>
      <w:r>
        <w:rPr>
          <w:rFonts w:eastAsia="仿宋_GB2312" w:hint="eastAsia"/>
          <w:sz w:val="28"/>
          <w:szCs w:val="28"/>
        </w:rPr>
        <w:t>KPI</w:t>
      </w:r>
      <w:r>
        <w:rPr>
          <w:rFonts w:eastAsia="仿宋_GB2312" w:hint="eastAsia"/>
          <w:sz w:val="28"/>
          <w:szCs w:val="28"/>
        </w:rPr>
        <w:t>指标。</w:t>
      </w:r>
    </w:p>
    <w:p w:rsidR="002A0A2A" w:rsidRDefault="00C54361">
      <w:pPr>
        <w:spacing w:line="360" w:lineRule="auto"/>
        <w:rPr>
          <w:rFonts w:eastAsia="仿宋_GB2312"/>
          <w:sz w:val="28"/>
          <w:szCs w:val="28"/>
        </w:rPr>
      </w:pPr>
      <w:r>
        <w:rPr>
          <w:rFonts w:eastAsia="仿宋_GB2312" w:hint="eastAsia"/>
          <w:sz w:val="28"/>
          <w:szCs w:val="28"/>
        </w:rPr>
        <w:tab/>
        <w:t>B</w:t>
      </w:r>
      <w:r>
        <w:rPr>
          <w:rFonts w:eastAsia="仿宋_GB2312" w:hint="eastAsia"/>
          <w:sz w:val="28"/>
          <w:szCs w:val="28"/>
        </w:rPr>
        <w:t>市的服务业发达，业务需求量大。市运营商决定加快</w:t>
      </w:r>
      <w:r>
        <w:rPr>
          <w:rFonts w:eastAsia="仿宋_GB2312" w:hint="eastAsia"/>
          <w:sz w:val="28"/>
          <w:szCs w:val="28"/>
        </w:rPr>
        <w:t>5G</w:t>
      </w:r>
      <w:r>
        <w:rPr>
          <w:rFonts w:eastAsia="仿宋_GB2312" w:hint="eastAsia"/>
          <w:sz w:val="28"/>
          <w:szCs w:val="28"/>
        </w:rPr>
        <w:t>网络全覆盖建设，积极消除弱覆盖和网络干扰，并通过多载波和载波聚合解决高负荷小区。截止月底，全市已完成基础话务模型采集和网络规划，并完成了部分设备与数据配置，请在既有网络架构上完成相关配置与调试，使终端业务正常测试通过，保障终端正常入网。</w:t>
      </w:r>
    </w:p>
    <w:p w:rsidR="002A0A2A" w:rsidRDefault="00C54361">
      <w:pPr>
        <w:spacing w:line="360" w:lineRule="auto"/>
        <w:rPr>
          <w:rFonts w:eastAsia="仿宋_GB2312"/>
          <w:sz w:val="28"/>
          <w:szCs w:val="28"/>
        </w:rPr>
      </w:pPr>
      <w:r>
        <w:rPr>
          <w:rFonts w:eastAsia="仿宋_GB2312"/>
          <w:sz w:val="28"/>
          <w:szCs w:val="28"/>
        </w:rPr>
        <w:tab/>
      </w:r>
      <w:r>
        <w:rPr>
          <w:rFonts w:eastAsia="仿宋_GB2312" w:hint="eastAsia"/>
          <w:sz w:val="28"/>
          <w:szCs w:val="28"/>
        </w:rPr>
        <w:t>C</w:t>
      </w:r>
      <w:r>
        <w:rPr>
          <w:rFonts w:eastAsia="仿宋_GB2312" w:hint="eastAsia"/>
          <w:sz w:val="28"/>
          <w:szCs w:val="28"/>
        </w:rPr>
        <w:t>市建筑普遍低矮，城市化水平低。依据市委市政府要求，市运营商以</w:t>
      </w:r>
      <w:r>
        <w:rPr>
          <w:rFonts w:eastAsia="仿宋_GB2312" w:hint="eastAsia"/>
          <w:sz w:val="28"/>
          <w:szCs w:val="28"/>
        </w:rPr>
        <w:t>5G</w:t>
      </w:r>
      <w:r>
        <w:rPr>
          <w:rFonts w:eastAsia="仿宋_GB2312" w:hint="eastAsia"/>
          <w:sz w:val="28"/>
          <w:szCs w:val="28"/>
        </w:rPr>
        <w:t>全覆盖为规划目标，开展了新一轮</w:t>
      </w:r>
      <w:r>
        <w:rPr>
          <w:rFonts w:eastAsia="仿宋_GB2312" w:hint="eastAsia"/>
          <w:sz w:val="28"/>
          <w:szCs w:val="28"/>
        </w:rPr>
        <w:t>5G</w:t>
      </w:r>
      <w:r>
        <w:rPr>
          <w:rFonts w:eastAsia="仿宋_GB2312" w:hint="eastAsia"/>
          <w:sz w:val="28"/>
          <w:szCs w:val="28"/>
        </w:rPr>
        <w:t>站点建设。运营商</w:t>
      </w:r>
      <w:r>
        <w:rPr>
          <w:rFonts w:eastAsia="仿宋_GB2312" w:hint="eastAsia"/>
          <w:sz w:val="28"/>
          <w:szCs w:val="28"/>
        </w:rPr>
        <w:lastRenderedPageBreak/>
        <w:t>同时推进核心网、承载网、无线网的设备和数据配置，截止月初，设备安装和数据配置还存在部分未完成，请在现有网络架构上补充设备和数据配置，确保设备正常运行。</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rsidR="002A0A2A" w:rsidRDefault="00C54361">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市的话务模型。请根据已有的模型数据，完成三个城市的网络规划。并根据各城市的任务背景要求完成各城市的不同机房设备部署与站点数据配置，保障站点达到入网要求。具体操作规范及任务要求如下：</w:t>
      </w:r>
    </w:p>
    <w:p w:rsidR="002A0A2A" w:rsidRDefault="00C54361">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2A0A2A" w:rsidRDefault="00C54361">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规划部署</w:t>
      </w:r>
      <w:r>
        <w:rPr>
          <w:rFonts w:eastAsia="仿宋_GB2312"/>
          <w:sz w:val="28"/>
          <w:szCs w:val="28"/>
        </w:rPr>
        <w:t>。</w:t>
      </w:r>
    </w:p>
    <w:p w:rsidR="002A0A2A" w:rsidRDefault="00C54361">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2"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市下挂核心网进行更改。</w:t>
      </w:r>
      <w:bookmarkEnd w:id="2"/>
      <w:r>
        <w:rPr>
          <w:rFonts w:eastAsia="仿宋_GB2312"/>
          <w:sz w:val="28"/>
          <w:szCs w:val="28"/>
        </w:rPr>
        <w:t>EPC</w:t>
      </w:r>
      <w:r>
        <w:rPr>
          <w:rFonts w:eastAsia="仿宋_GB2312"/>
          <w:sz w:val="28"/>
          <w:szCs w:val="28"/>
        </w:rPr>
        <w:t>与</w:t>
      </w:r>
      <w:r>
        <w:rPr>
          <w:rFonts w:eastAsia="仿宋_GB2312"/>
          <w:sz w:val="28"/>
          <w:szCs w:val="28"/>
        </w:rPr>
        <w:t>5GC</w:t>
      </w:r>
      <w:r>
        <w:rPr>
          <w:rFonts w:eastAsia="仿宋_GB2312"/>
          <w:sz w:val="28"/>
          <w:szCs w:val="28"/>
        </w:rPr>
        <w:t>核心网均需采用冗余保护。承载网设计需符合运营商工程施工规范要求，在网络</w:t>
      </w:r>
      <w:r>
        <w:rPr>
          <w:rFonts w:eastAsia="仿宋_GB2312"/>
          <w:sz w:val="28"/>
          <w:szCs w:val="28"/>
        </w:rPr>
        <w:lastRenderedPageBreak/>
        <w:t>层次上分为接入层、区汇聚层、骨干汇聚和核心层，实现业务逐级收敛。承载网各层级设备间必须采用环型组网实现业务的冗余保护。</w:t>
      </w:r>
      <w:r>
        <w:rPr>
          <w:rFonts w:eastAsia="仿宋_GB2312"/>
          <w:bCs/>
          <w:sz w:val="28"/>
          <w:szCs w:val="28"/>
        </w:rPr>
        <w:t>承载网、无线、核心网</w:t>
      </w:r>
      <w:r>
        <w:rPr>
          <w:rFonts w:eastAsia="仿宋_GB2312"/>
          <w:bCs/>
          <w:sz w:val="28"/>
          <w:szCs w:val="28"/>
        </w:rPr>
        <w:t>IP</w:t>
      </w:r>
      <w:r>
        <w:rPr>
          <w:rFonts w:eastAsia="仿宋_GB2312"/>
          <w:bCs/>
          <w:sz w:val="28"/>
          <w:szCs w:val="28"/>
        </w:rPr>
        <w:t>地址及路由部署规划要求如下：</w:t>
      </w:r>
    </w:p>
    <w:p w:rsidR="002A0A2A" w:rsidRDefault="00C54361">
      <w:pPr>
        <w:spacing w:line="360" w:lineRule="auto"/>
        <w:rPr>
          <w:rFonts w:eastAsia="仿宋_GB2312"/>
          <w:sz w:val="28"/>
          <w:szCs w:val="28"/>
        </w:rPr>
      </w:pPr>
      <w:r>
        <w:rPr>
          <w:rFonts w:eastAsia="仿宋_GB2312"/>
          <w:sz w:val="28"/>
          <w:szCs w:val="28"/>
        </w:rPr>
        <w:t>1</w:t>
      </w:r>
      <w:r>
        <w:rPr>
          <w:rFonts w:eastAsia="仿宋_GB2312"/>
          <w:sz w:val="28"/>
          <w:szCs w:val="28"/>
        </w:rPr>
        <w:t>）承载网设备、核心网交换机启用</w:t>
      </w:r>
      <w:r>
        <w:rPr>
          <w:rFonts w:eastAsia="仿宋_GB2312"/>
          <w:sz w:val="28"/>
          <w:szCs w:val="28"/>
        </w:rPr>
        <w:t>OSPF</w:t>
      </w:r>
      <w:r>
        <w:rPr>
          <w:rFonts w:eastAsia="仿宋_GB2312"/>
          <w:sz w:val="28"/>
          <w:szCs w:val="28"/>
        </w:rPr>
        <w:t>动态路由协议或静态路由。承载网设备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rsidR="002A0A2A" w:rsidRDefault="00C54361">
      <w:pPr>
        <w:spacing w:line="360" w:lineRule="auto"/>
        <w:rPr>
          <w:rFonts w:eastAsia="仿宋_GB2312"/>
          <w:sz w:val="28"/>
          <w:szCs w:val="28"/>
        </w:rPr>
      </w:pPr>
      <w:r>
        <w:rPr>
          <w:rFonts w:eastAsia="仿宋_GB2312"/>
          <w:sz w:val="28"/>
          <w:szCs w:val="28"/>
        </w:rPr>
        <w:t>2</w:t>
      </w:r>
      <w:r>
        <w:rPr>
          <w:rFonts w:eastAsia="仿宋_GB2312"/>
          <w:sz w:val="28"/>
          <w:szCs w:val="28"/>
        </w:rPr>
        <w:t>）承载网内部设备对接采用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地址；无线设备与承载网设备对接采用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地址；承载网设备与核心网交换机对接采用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地址；核心网交换机与核心网设备互联三层接口可根据业务需要灵活配置</w:t>
      </w:r>
      <w:r>
        <w:rPr>
          <w:rFonts w:eastAsia="仿宋_GB2312"/>
          <w:sz w:val="28"/>
          <w:szCs w:val="28"/>
        </w:rPr>
        <w:t>IP</w:t>
      </w:r>
      <w:r>
        <w:rPr>
          <w:rFonts w:eastAsia="仿宋_GB2312"/>
          <w:sz w:val="28"/>
          <w:szCs w:val="28"/>
        </w:rPr>
        <w:t>地址。承载网设备管理</w:t>
      </w:r>
      <w:r>
        <w:rPr>
          <w:rFonts w:eastAsia="仿宋_GB2312"/>
          <w:sz w:val="28"/>
          <w:szCs w:val="28"/>
        </w:rPr>
        <w:t>Loopback</w:t>
      </w:r>
      <w:r>
        <w:rPr>
          <w:rFonts w:eastAsia="仿宋_GB2312"/>
          <w:sz w:val="28"/>
          <w:szCs w:val="28"/>
        </w:rPr>
        <w:t>地址、核心网业务地址采用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rsidR="002A0A2A" w:rsidRDefault="00C54361">
      <w:pPr>
        <w:spacing w:line="360" w:lineRule="auto"/>
        <w:rPr>
          <w:rFonts w:eastAsia="仿宋_GB2312"/>
          <w:sz w:val="28"/>
          <w:szCs w:val="28"/>
        </w:rPr>
      </w:pPr>
      <w:r>
        <w:rPr>
          <w:rFonts w:eastAsia="仿宋_GB2312"/>
          <w:sz w:val="28"/>
          <w:szCs w:val="28"/>
        </w:rPr>
        <w:t>3</w:t>
      </w:r>
      <w:r>
        <w:rPr>
          <w:rFonts w:eastAsia="仿宋_GB2312"/>
          <w:sz w:val="28"/>
          <w:szCs w:val="28"/>
        </w:rPr>
        <w:t>）承载网核心层、汇聚层、接入层可根据业务模型选择适当的互联端口类型。</w:t>
      </w:r>
    </w:p>
    <w:p w:rsidR="002A0A2A" w:rsidRDefault="00C54361">
      <w:pPr>
        <w:spacing w:line="360" w:lineRule="auto"/>
        <w:rPr>
          <w:rFonts w:eastAsia="仿宋_GB2312"/>
          <w:sz w:val="28"/>
          <w:szCs w:val="28"/>
        </w:rPr>
      </w:pPr>
      <w:r>
        <w:rPr>
          <w:rFonts w:eastAsia="仿宋_GB2312"/>
          <w:sz w:val="28"/>
          <w:szCs w:val="28"/>
        </w:rPr>
        <w:t>4</w:t>
      </w:r>
      <w:r>
        <w:rPr>
          <w:rFonts w:eastAsia="仿宋_GB2312"/>
          <w:sz w:val="28"/>
          <w:szCs w:val="28"/>
        </w:rPr>
        <w:t>）承载网接入侧设备需配置指向基站业务地址的静态路由并重分发至</w:t>
      </w:r>
      <w:r>
        <w:rPr>
          <w:rFonts w:eastAsia="仿宋_GB2312"/>
          <w:sz w:val="28"/>
          <w:szCs w:val="28"/>
        </w:rPr>
        <w:t>OSPF</w:t>
      </w:r>
      <w:r>
        <w:rPr>
          <w:rFonts w:eastAsia="仿宋_GB2312"/>
          <w:sz w:val="28"/>
          <w:szCs w:val="28"/>
        </w:rPr>
        <w:t>进程内，引导核心网至基站的下行流量正常转发。</w:t>
      </w:r>
    </w:p>
    <w:p w:rsidR="002A0A2A" w:rsidRDefault="00C54361">
      <w:pPr>
        <w:spacing w:line="360" w:lineRule="auto"/>
        <w:rPr>
          <w:rFonts w:eastAsia="仿宋_GB2312"/>
          <w:sz w:val="28"/>
          <w:szCs w:val="28"/>
        </w:rPr>
      </w:pPr>
      <w:bookmarkStart w:id="3"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3"/>
    </w:p>
    <w:p w:rsidR="002A0A2A" w:rsidRDefault="00C54361">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）根据以下背景说明及话务模型，依照网络规划基础原理中的计算过程及步骤进行网络规划计算，规划计算按空计算得分，</w:t>
      </w:r>
      <w:r>
        <w:rPr>
          <w:rFonts w:eastAsia="仿宋_GB2312"/>
          <w:sz w:val="28"/>
          <w:szCs w:val="28"/>
        </w:rPr>
        <w:t>各步骤计算结果均以商用网络的规划计算相应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入或取整原则取值</w:t>
      </w:r>
      <w:r>
        <w:rPr>
          <w:rFonts w:eastAsia="仿宋_GB2312"/>
          <w:kern w:val="0"/>
          <w:sz w:val="28"/>
          <w:szCs w:val="28"/>
        </w:rPr>
        <w:t>。并在答题</w:t>
      </w:r>
      <w:r>
        <w:rPr>
          <w:rFonts w:eastAsia="仿宋_GB2312"/>
          <w:kern w:val="0"/>
          <w:sz w:val="28"/>
          <w:szCs w:val="28"/>
        </w:rPr>
        <w:lastRenderedPageBreak/>
        <w:t>卡上填写相应答案。</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A</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1500</w:t>
      </w:r>
      <w:r>
        <w:rPr>
          <w:rFonts w:eastAsia="仿宋_GB2312" w:hint="eastAsia"/>
          <w:kern w:val="0"/>
          <w:sz w:val="28"/>
          <w:szCs w:val="28"/>
        </w:rPr>
        <w:t>万，规划覆盖区域</w:t>
      </w:r>
      <w:r>
        <w:rPr>
          <w:rFonts w:eastAsia="仿宋_GB2312" w:hint="eastAsia"/>
          <w:kern w:val="0"/>
          <w:sz w:val="28"/>
          <w:szCs w:val="28"/>
        </w:rPr>
        <w:t>2200</w:t>
      </w:r>
      <w:r>
        <w:rPr>
          <w:rFonts w:eastAsia="仿宋_GB2312" w:hint="eastAsia"/>
          <w:kern w:val="0"/>
          <w:sz w:val="28"/>
          <w:szCs w:val="28"/>
        </w:rPr>
        <w:t>平方公里</w:t>
      </w:r>
      <w:r>
        <w:rPr>
          <w:rFonts w:eastAsia="仿宋_GB2312"/>
          <w:kern w:val="0"/>
          <w:sz w:val="28"/>
          <w:szCs w:val="28"/>
        </w:rPr>
        <w:t>，站点分布在建筑密集的居民区，用户高度集中，承载网汇聚、接入层采用环型拓扑。现欲新建</w:t>
      </w:r>
      <w:r>
        <w:rPr>
          <w:rFonts w:eastAsia="仿宋_GB2312"/>
          <w:kern w:val="0"/>
          <w:sz w:val="28"/>
          <w:szCs w:val="28"/>
        </w:rPr>
        <w:t>5G</w:t>
      </w:r>
      <w:r>
        <w:rPr>
          <w:rFonts w:eastAsia="仿宋_GB2312"/>
          <w:kern w:val="0"/>
          <w:sz w:val="28"/>
          <w:szCs w:val="28"/>
        </w:rPr>
        <w:t>网络，请根据提供的话务模型与网络拓扑中规划的组网架构进行网络规划计算。</w:t>
      </w:r>
      <w:r>
        <w:rPr>
          <w:rFonts w:eastAsia="仿宋_GB2312"/>
          <w:kern w:val="0"/>
          <w:sz w:val="28"/>
          <w:szCs w:val="28"/>
        </w:rPr>
        <w:t>A</w:t>
      </w:r>
      <w:r>
        <w:rPr>
          <w:rFonts w:eastAsia="仿宋_GB2312"/>
          <w:kern w:val="0"/>
          <w:sz w:val="28"/>
          <w:szCs w:val="28"/>
        </w:rPr>
        <w:t>市话务模型请参照表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市网络拓扑规划架构选择合适的核心网规划参数、无线网规划参数、承载网规划参数进行规划计算。</w:t>
      </w: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-124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2A0A2A" w:rsidRDefault="002A0A2A">
      <w:pPr>
        <w:autoSpaceDE w:val="0"/>
        <w:autoSpaceDN w:val="0"/>
        <w:adjustRightInd w:val="0"/>
        <w:spacing w:line="360" w:lineRule="auto"/>
        <w:jc w:val="left"/>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 PDSCH</w:t>
      </w:r>
      <w:r>
        <w:rPr>
          <w:rFonts w:eastAsia="仿宋_GB2312"/>
          <w:kern w:val="0"/>
          <w:sz w:val="24"/>
        </w:rPr>
        <w:t>信道参数规划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52</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lastRenderedPageBreak/>
              <w:t>下行干扰余量（</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12</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2A0A2A" w:rsidRDefault="002A0A2A">
      <w:pPr>
        <w:autoSpaceDE w:val="0"/>
        <w:autoSpaceDN w:val="0"/>
        <w:adjustRightInd w:val="0"/>
        <w:spacing w:line="360" w:lineRule="auto"/>
        <w:jc w:val="left"/>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19</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19</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1.68</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2200</w:t>
            </w:r>
          </w:p>
        </w:tc>
      </w:tr>
    </w:tbl>
    <w:p w:rsidR="002A0A2A" w:rsidRDefault="002A0A2A">
      <w:pPr>
        <w:autoSpaceDE w:val="0"/>
        <w:autoSpaceDN w:val="0"/>
        <w:adjustRightInd w:val="0"/>
        <w:spacing w:line="360" w:lineRule="auto"/>
        <w:jc w:val="left"/>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16QAM</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11120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3</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270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0.05</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lastRenderedPageBreak/>
              <w:t>本市</w:t>
            </w:r>
            <w:r>
              <w:rPr>
                <w:rFonts w:eastAsia="仿宋_GB2312"/>
                <w:kern w:val="0"/>
                <w:sz w:val="24"/>
              </w:rPr>
              <w:t>5G</w:t>
            </w:r>
            <w:r>
              <w:rPr>
                <w:rFonts w:eastAsia="仿宋_GB2312"/>
                <w:kern w:val="0"/>
                <w:sz w:val="24"/>
              </w:rPr>
              <w:t>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1500</w:t>
            </w:r>
            <w:r>
              <w:rPr>
                <w:rFonts w:eastAsia="仿宋_GB2312"/>
                <w:kern w:val="0"/>
                <w:sz w:val="24"/>
              </w:rPr>
              <w:t>万</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0.67</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0.14</w:t>
            </w:r>
          </w:p>
        </w:tc>
      </w:tr>
    </w:tbl>
    <w:p w:rsidR="002A0A2A" w:rsidRDefault="002A0A2A">
      <w:pPr>
        <w:autoSpaceDE w:val="0"/>
        <w:autoSpaceDN w:val="0"/>
        <w:adjustRightInd w:val="0"/>
        <w:spacing w:line="360" w:lineRule="auto"/>
        <w:jc w:val="left"/>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11120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0.74</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9</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270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0.16</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1500</w:t>
            </w:r>
            <w:r>
              <w:rPr>
                <w:rFonts w:eastAsia="仿宋_GB2312"/>
                <w:kern w:val="0"/>
                <w:sz w:val="24"/>
              </w:rPr>
              <w:t>万</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0.63</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0.14</w:t>
            </w:r>
          </w:p>
        </w:tc>
      </w:tr>
    </w:tbl>
    <w:p w:rsidR="002A0A2A" w:rsidRDefault="002A0A2A">
      <w:pPr>
        <w:autoSpaceDE w:val="0"/>
        <w:autoSpaceDN w:val="0"/>
        <w:adjustRightInd w:val="0"/>
        <w:spacing w:line="360" w:lineRule="auto"/>
        <w:jc w:val="left"/>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tblPr>
      <w:tblGrid>
        <w:gridCol w:w="4094"/>
        <w:gridCol w:w="4089"/>
      </w:tblGrid>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1.4</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0.8</w:t>
            </w:r>
          </w:p>
        </w:tc>
      </w:tr>
    </w:tbl>
    <w:p w:rsidR="002A0A2A" w:rsidRDefault="002A0A2A">
      <w:pPr>
        <w:autoSpaceDE w:val="0"/>
        <w:autoSpaceDN w:val="0"/>
        <w:adjustRightInd w:val="0"/>
        <w:spacing w:line="360" w:lineRule="auto"/>
        <w:jc w:val="left"/>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lastRenderedPageBreak/>
        <w:t>表</w:t>
      </w:r>
      <w:r>
        <w:rPr>
          <w:rFonts w:eastAsia="仿宋_GB2312"/>
          <w:kern w:val="0"/>
          <w:sz w:val="24"/>
        </w:rPr>
        <w:t>2-7 5G</w:t>
      </w:r>
      <w:r>
        <w:rPr>
          <w:rFonts w:eastAsia="仿宋_GB2312"/>
          <w:kern w:val="0"/>
          <w:sz w:val="24"/>
        </w:rPr>
        <w:t>承载网计算参数规划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150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0.26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0.29</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0.52</w:t>
            </w:r>
          </w:p>
        </w:tc>
      </w:tr>
    </w:tbl>
    <w:p w:rsidR="002A0A2A" w:rsidRDefault="002A0A2A">
      <w:pPr>
        <w:autoSpaceDE w:val="0"/>
        <w:autoSpaceDN w:val="0"/>
        <w:adjustRightInd w:val="0"/>
        <w:spacing w:line="360" w:lineRule="auto"/>
        <w:jc w:val="left"/>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r>
        <w:rPr>
          <w:rFonts w:eastAsia="仿宋_GB2312"/>
          <w:kern w:val="0"/>
          <w:sz w:val="24"/>
        </w:rPr>
        <w:t>核心网参数规划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lastRenderedPageBreak/>
              <w:t>单服务器内存（</w:t>
            </w:r>
            <w:r>
              <w:rPr>
                <w:rFonts w:eastAsia="仿宋_GB2312"/>
                <w:kern w:val="0"/>
                <w:sz w:val="24"/>
              </w:rPr>
              <w:t>GB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bl>
    <w:p w:rsidR="002A0A2A" w:rsidRDefault="002A0A2A">
      <w:pPr>
        <w:autoSpaceDE w:val="0"/>
        <w:autoSpaceDN w:val="0"/>
        <w:adjustRightInd w:val="0"/>
        <w:spacing w:line="360" w:lineRule="auto"/>
        <w:jc w:val="center"/>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2A0A2A">
        <w:trPr>
          <w:trHeight w:val="274"/>
        </w:trPr>
        <w:tc>
          <w:tcPr>
            <w:tcW w:w="4503" w:type="dxa"/>
            <w:vAlign w:val="center"/>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2A0A2A">
        <w:trPr>
          <w:trHeight w:val="274"/>
        </w:trPr>
        <w:tc>
          <w:tcPr>
            <w:tcW w:w="4503" w:type="dxa"/>
            <w:vAlign w:val="center"/>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0.14</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0.78</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rPr>
          <w:trHeight w:val="330"/>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bl>
    <w:p w:rsidR="002A0A2A" w:rsidRDefault="002A0A2A">
      <w:pPr>
        <w:autoSpaceDE w:val="0"/>
        <w:autoSpaceDN w:val="0"/>
        <w:adjustRightInd w:val="0"/>
        <w:spacing w:line="360" w:lineRule="auto"/>
        <w:jc w:val="center"/>
        <w:rPr>
          <w:rFonts w:eastAsia="仿宋_GB2312"/>
          <w:kern w:val="0"/>
          <w:sz w:val="28"/>
          <w:szCs w:val="28"/>
        </w:rPr>
      </w:pP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1000</w:t>
      </w:r>
      <w:r>
        <w:rPr>
          <w:rFonts w:eastAsia="仿宋_GB2312" w:hint="eastAsia"/>
          <w:kern w:val="0"/>
          <w:sz w:val="28"/>
          <w:szCs w:val="28"/>
        </w:rPr>
        <w:t>万，规划覆盖区域</w:t>
      </w:r>
      <w:r>
        <w:rPr>
          <w:rFonts w:eastAsia="仿宋_GB2312" w:hint="eastAsia"/>
          <w:kern w:val="0"/>
          <w:sz w:val="28"/>
          <w:szCs w:val="28"/>
        </w:rPr>
        <w:t>1700</w:t>
      </w:r>
      <w:r>
        <w:rPr>
          <w:rFonts w:eastAsia="仿宋_GB2312" w:hint="eastAsia"/>
          <w:kern w:val="0"/>
          <w:sz w:val="28"/>
          <w:szCs w:val="28"/>
        </w:rPr>
        <w:t>平方公里</w:t>
      </w:r>
      <w:r>
        <w:rPr>
          <w:rFonts w:eastAsia="仿宋_GB2312"/>
          <w:kern w:val="0"/>
          <w:sz w:val="28"/>
          <w:szCs w:val="28"/>
        </w:rPr>
        <w:t>，多为商业购物中心，用户密度密集，承载网汇聚、接入层采用环型拓扑，请根据提供的话务模型与网络拓扑中规划的组网架构进行网络规划计算。</w:t>
      </w:r>
      <w:r>
        <w:rPr>
          <w:rFonts w:eastAsia="仿宋_GB2312"/>
          <w:kern w:val="0"/>
          <w:sz w:val="28"/>
          <w:szCs w:val="28"/>
        </w:rPr>
        <w:t>B</w:t>
      </w:r>
      <w:r>
        <w:rPr>
          <w:rFonts w:eastAsia="仿宋_GB2312"/>
          <w:kern w:val="0"/>
          <w:sz w:val="28"/>
          <w:szCs w:val="28"/>
        </w:rPr>
        <w:t>市话务模型请参照表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市网络拓扑规划架构选择合适的核心网规划参数、无线网规划参数、承载网规划参数进行规划计算。</w:t>
      </w: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2-10 PUSCH</w:t>
      </w:r>
      <w:r>
        <w:rPr>
          <w:rFonts w:eastAsia="仿宋_GB2312"/>
          <w:kern w:val="0"/>
          <w:sz w:val="24"/>
        </w:rPr>
        <w:t>信道参数规划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-121</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lastRenderedPageBreak/>
              <w:t>线缆损耗（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2A0A2A" w:rsidRDefault="002A0A2A">
      <w:pPr>
        <w:rPr>
          <w:rFonts w:eastAsia="仿宋_GB2312"/>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2-11 PDSCH</w:t>
      </w:r>
      <w:r>
        <w:rPr>
          <w:rFonts w:eastAsia="仿宋_GB2312"/>
          <w:kern w:val="0"/>
          <w:sz w:val="24"/>
        </w:rPr>
        <w:t>信道参数规划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2A0A2A" w:rsidRDefault="002A0A2A">
      <w:pPr>
        <w:spacing w:line="360" w:lineRule="auto"/>
        <w:jc w:val="center"/>
        <w:rPr>
          <w:rFonts w:eastAsia="仿宋_GB2312"/>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2-12 </w:t>
      </w:r>
      <w:r>
        <w:rPr>
          <w:rFonts w:eastAsia="仿宋_GB2312"/>
          <w:kern w:val="0"/>
          <w:sz w:val="24"/>
        </w:rPr>
        <w:t>传播模型参数</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22</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22</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1.56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3.5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1700</w:t>
            </w:r>
          </w:p>
        </w:tc>
      </w:tr>
    </w:tbl>
    <w:p w:rsidR="002A0A2A" w:rsidRDefault="002A0A2A">
      <w:pPr>
        <w:autoSpaceDE w:val="0"/>
        <w:autoSpaceDN w:val="0"/>
        <w:adjustRightInd w:val="0"/>
        <w:spacing w:line="360" w:lineRule="auto"/>
        <w:jc w:val="center"/>
        <w:rPr>
          <w:rFonts w:eastAsia="仿宋_GB2312"/>
          <w:kern w:val="0"/>
          <w:sz w:val="24"/>
        </w:rPr>
      </w:pPr>
    </w:p>
    <w:p w:rsidR="002A0A2A" w:rsidRDefault="00C54361">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2-13 </w:t>
      </w:r>
      <w:r>
        <w:rPr>
          <w:rFonts w:eastAsia="仿宋_GB2312"/>
          <w:kern w:val="0"/>
          <w:sz w:val="24"/>
        </w:rPr>
        <w:t>上行容量计算参数规划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64QAM</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1111120000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265</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0.05</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1000</w:t>
            </w:r>
            <w:r>
              <w:rPr>
                <w:rFonts w:eastAsia="仿宋_GB2312"/>
                <w:kern w:val="0"/>
                <w:sz w:val="24"/>
              </w:rPr>
              <w:t>万</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0.81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0.11</w:t>
            </w:r>
          </w:p>
        </w:tc>
      </w:tr>
    </w:tbl>
    <w:p w:rsidR="002A0A2A" w:rsidRDefault="002A0A2A">
      <w:pPr>
        <w:spacing w:line="360" w:lineRule="auto"/>
        <w:jc w:val="center"/>
        <w:rPr>
          <w:rFonts w:eastAsia="仿宋_GB2312"/>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2-14 </w:t>
      </w:r>
      <w:r>
        <w:rPr>
          <w:rFonts w:eastAsia="仿宋_GB2312"/>
          <w:kern w:val="0"/>
          <w:sz w:val="24"/>
        </w:rPr>
        <w:t>下行容量计算参数规划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1111120000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0.7</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265</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0.19</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lastRenderedPageBreak/>
              <w:t>单小区</w:t>
            </w:r>
            <w:r>
              <w:rPr>
                <w:rFonts w:eastAsia="仿宋_GB2312"/>
                <w:kern w:val="0"/>
                <w:sz w:val="24"/>
              </w:rPr>
              <w:t>RRC</w:t>
            </w:r>
            <w:r>
              <w:rPr>
                <w:rFonts w:eastAsia="仿宋_GB2312"/>
                <w:kern w:val="0"/>
                <w:sz w:val="24"/>
              </w:rPr>
              <w:t>最大用户数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1000</w:t>
            </w:r>
            <w:r>
              <w:rPr>
                <w:rFonts w:eastAsia="仿宋_GB2312"/>
                <w:kern w:val="0"/>
                <w:sz w:val="24"/>
              </w:rPr>
              <w:t>万</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0.81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0.11</w:t>
            </w:r>
          </w:p>
        </w:tc>
      </w:tr>
    </w:tbl>
    <w:p w:rsidR="002A0A2A" w:rsidRDefault="002A0A2A">
      <w:pPr>
        <w:spacing w:line="360" w:lineRule="auto"/>
        <w:jc w:val="center"/>
        <w:rPr>
          <w:rFonts w:eastAsia="仿宋_GB2312"/>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2-15 </w:t>
      </w:r>
      <w:r>
        <w:rPr>
          <w:rFonts w:eastAsia="仿宋_GB2312"/>
          <w:kern w:val="0"/>
          <w:sz w:val="24"/>
        </w:rPr>
        <w:t>无线综合参数规划</w:t>
      </w:r>
    </w:p>
    <w:tbl>
      <w:tblPr>
        <w:tblStyle w:val="aa"/>
        <w:tblW w:w="0" w:type="auto"/>
        <w:tblInd w:w="113" w:type="dxa"/>
        <w:tblLook w:val="04A0"/>
      </w:tblPr>
      <w:tblGrid>
        <w:gridCol w:w="4094"/>
        <w:gridCol w:w="4089"/>
      </w:tblGrid>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1.4</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w:t>
            </w:r>
          </w:p>
        </w:tc>
      </w:tr>
    </w:tbl>
    <w:p w:rsidR="002A0A2A" w:rsidRDefault="002A0A2A">
      <w:pPr>
        <w:autoSpaceDE w:val="0"/>
        <w:autoSpaceDN w:val="0"/>
        <w:adjustRightInd w:val="0"/>
        <w:spacing w:line="360" w:lineRule="auto"/>
        <w:jc w:val="center"/>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2-16 5G</w:t>
      </w:r>
      <w:r>
        <w:rPr>
          <w:rFonts w:eastAsia="仿宋_GB2312"/>
          <w:kern w:val="0"/>
          <w:sz w:val="24"/>
        </w:rPr>
        <w:t>承载网计算参数规划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180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590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lastRenderedPageBreak/>
              <w:t>单骨干汇聚点下挂汇聚环数（个）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0.25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0.29</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w:t>
            </w:r>
          </w:p>
        </w:tc>
      </w:tr>
    </w:tbl>
    <w:p w:rsidR="002A0A2A" w:rsidRDefault="002A0A2A">
      <w:pPr>
        <w:autoSpaceDE w:val="0"/>
        <w:autoSpaceDN w:val="0"/>
        <w:adjustRightInd w:val="0"/>
        <w:spacing w:line="360" w:lineRule="auto"/>
        <w:jc w:val="center"/>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2-17 5GC</w:t>
      </w:r>
      <w:r>
        <w:rPr>
          <w:rFonts w:eastAsia="仿宋_GB2312"/>
          <w:kern w:val="0"/>
          <w:sz w:val="24"/>
        </w:rPr>
        <w:t>核心网参数规划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1.7</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800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900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128</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2500</w:t>
            </w:r>
          </w:p>
        </w:tc>
      </w:tr>
    </w:tbl>
    <w:p w:rsidR="002A0A2A" w:rsidRDefault="002A0A2A">
      <w:pPr>
        <w:autoSpaceDE w:val="0"/>
        <w:autoSpaceDN w:val="0"/>
        <w:adjustRightInd w:val="0"/>
        <w:spacing w:line="360" w:lineRule="auto"/>
        <w:jc w:val="left"/>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2-18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2A0A2A">
        <w:trPr>
          <w:trHeight w:val="274"/>
        </w:trPr>
        <w:tc>
          <w:tcPr>
            <w:tcW w:w="4503" w:type="dxa"/>
            <w:vAlign w:val="center"/>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2A0A2A">
        <w:trPr>
          <w:trHeight w:val="274"/>
        </w:trPr>
        <w:tc>
          <w:tcPr>
            <w:tcW w:w="4503" w:type="dxa"/>
            <w:vAlign w:val="center"/>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0.11</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0.72</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8</w:t>
            </w:r>
          </w:p>
        </w:tc>
      </w:tr>
      <w:tr w:rsidR="002A0A2A">
        <w:trPr>
          <w:trHeight w:val="330"/>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rPr>
          <w:trHeight w:val="285"/>
        </w:trPr>
        <w:tc>
          <w:tcPr>
            <w:tcW w:w="4503" w:type="dxa"/>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bl>
    <w:p w:rsidR="002A0A2A" w:rsidRDefault="002A0A2A">
      <w:pPr>
        <w:autoSpaceDE w:val="0"/>
        <w:autoSpaceDN w:val="0"/>
        <w:adjustRightInd w:val="0"/>
        <w:spacing w:line="360" w:lineRule="auto"/>
        <w:jc w:val="left"/>
        <w:rPr>
          <w:rFonts w:eastAsia="仿宋_GB2312"/>
          <w:kern w:val="0"/>
          <w:sz w:val="28"/>
          <w:szCs w:val="28"/>
        </w:rPr>
      </w:pP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C</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900</w:t>
      </w:r>
      <w:r>
        <w:rPr>
          <w:rFonts w:eastAsia="仿宋_GB2312" w:hint="eastAsia"/>
          <w:kern w:val="0"/>
          <w:sz w:val="28"/>
          <w:szCs w:val="28"/>
        </w:rPr>
        <w:t>万，规划覆盖区域</w:t>
      </w:r>
      <w:r>
        <w:rPr>
          <w:rFonts w:eastAsia="仿宋_GB2312" w:hint="eastAsia"/>
          <w:kern w:val="0"/>
          <w:sz w:val="28"/>
          <w:szCs w:val="28"/>
        </w:rPr>
        <w:t>1300</w:t>
      </w:r>
      <w:r>
        <w:rPr>
          <w:rFonts w:eastAsia="仿宋_GB2312" w:hint="eastAsia"/>
          <w:kern w:val="0"/>
          <w:sz w:val="28"/>
          <w:szCs w:val="28"/>
        </w:rPr>
        <w:t>平方公里</w:t>
      </w:r>
      <w:r>
        <w:rPr>
          <w:rFonts w:eastAsia="仿宋_GB2312"/>
          <w:kern w:val="0"/>
          <w:sz w:val="28"/>
          <w:szCs w:val="28"/>
        </w:rPr>
        <w:t>，</w:t>
      </w:r>
      <w:r>
        <w:rPr>
          <w:rFonts w:eastAsia="仿宋_GB2312"/>
          <w:kern w:val="0"/>
          <w:sz w:val="28"/>
          <w:szCs w:val="28"/>
        </w:rPr>
        <w:lastRenderedPageBreak/>
        <w:t>为郊区场景，用户密度较小，承载网汇聚、接入层采用环型拓扑，请根据提供的话务模型与网络拓扑中规划的组网架构进行网络规划计算。</w:t>
      </w:r>
      <w:r>
        <w:rPr>
          <w:rFonts w:eastAsia="仿宋_GB2312"/>
          <w:kern w:val="0"/>
          <w:sz w:val="28"/>
          <w:szCs w:val="28"/>
        </w:rPr>
        <w:t>C</w:t>
      </w:r>
      <w:r>
        <w:rPr>
          <w:rFonts w:eastAsia="仿宋_GB2312"/>
          <w:kern w:val="0"/>
          <w:sz w:val="28"/>
          <w:szCs w:val="28"/>
        </w:rPr>
        <w:t>市话务模型请参照表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市网络拓扑规划架构选择合适的无线网规划参数、承载网规划参数进行规划计算。由于</w:t>
      </w:r>
      <w:r>
        <w:rPr>
          <w:rFonts w:eastAsia="仿宋_GB2312"/>
          <w:kern w:val="0"/>
          <w:sz w:val="28"/>
          <w:szCs w:val="28"/>
        </w:rPr>
        <w:t>C</w:t>
      </w:r>
      <w:r>
        <w:rPr>
          <w:rFonts w:eastAsia="仿宋_GB2312"/>
          <w:kern w:val="0"/>
          <w:sz w:val="28"/>
          <w:szCs w:val="28"/>
        </w:rPr>
        <w:t>市无独立核心网，暂不考虑</w:t>
      </w:r>
      <w:r>
        <w:rPr>
          <w:rFonts w:eastAsia="仿宋_GB2312"/>
          <w:kern w:val="0"/>
          <w:sz w:val="28"/>
          <w:szCs w:val="28"/>
        </w:rPr>
        <w:t>C</w:t>
      </w:r>
      <w:r>
        <w:rPr>
          <w:rFonts w:eastAsia="仿宋_GB2312"/>
          <w:kern w:val="0"/>
          <w:sz w:val="28"/>
          <w:szCs w:val="28"/>
        </w:rPr>
        <w:t>市核心网计算。</w:t>
      </w: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-123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2A0A2A" w:rsidRDefault="002A0A2A">
      <w:pPr>
        <w:rPr>
          <w:rFonts w:eastAsia="仿宋_GB2312"/>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51</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lastRenderedPageBreak/>
              <w:t>穿透损耗（</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3</w:t>
            </w:r>
          </w:p>
        </w:tc>
      </w:tr>
    </w:tbl>
    <w:p w:rsidR="002A0A2A" w:rsidRDefault="002A0A2A">
      <w:pPr>
        <w:spacing w:line="360" w:lineRule="auto"/>
        <w:jc w:val="center"/>
        <w:rPr>
          <w:rFonts w:eastAsia="仿宋_GB2312"/>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2-21 </w:t>
      </w:r>
      <w:r>
        <w:rPr>
          <w:rFonts w:eastAsia="仿宋_GB2312"/>
          <w:kern w:val="0"/>
          <w:sz w:val="24"/>
        </w:rPr>
        <w:t>传播模型参数</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1.62</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3.5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1300</w:t>
            </w:r>
          </w:p>
        </w:tc>
      </w:tr>
    </w:tbl>
    <w:p w:rsidR="002A0A2A" w:rsidRDefault="002A0A2A">
      <w:pPr>
        <w:autoSpaceDE w:val="0"/>
        <w:autoSpaceDN w:val="0"/>
        <w:adjustRightInd w:val="0"/>
        <w:spacing w:line="360" w:lineRule="auto"/>
        <w:jc w:val="center"/>
        <w:rPr>
          <w:rFonts w:eastAsia="仿宋_GB2312"/>
          <w:kern w:val="0"/>
          <w:sz w:val="24"/>
        </w:rPr>
      </w:pPr>
    </w:p>
    <w:p w:rsidR="002A0A2A" w:rsidRDefault="00C54361">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16QAM</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1111111120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0.7</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270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center"/>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0.06</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400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900</w:t>
            </w:r>
            <w:r>
              <w:rPr>
                <w:rFonts w:eastAsia="仿宋_GB2312"/>
                <w:kern w:val="0"/>
                <w:sz w:val="24"/>
              </w:rPr>
              <w:t>万</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0.69</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0.66</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lastRenderedPageBreak/>
              <w:t>在线用户比例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0.15</w:t>
            </w:r>
          </w:p>
        </w:tc>
      </w:tr>
    </w:tbl>
    <w:p w:rsidR="002A0A2A" w:rsidRDefault="002A0A2A">
      <w:pPr>
        <w:spacing w:line="360" w:lineRule="auto"/>
        <w:jc w:val="center"/>
        <w:rPr>
          <w:rFonts w:eastAsia="仿宋_GB2312"/>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256QAM</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1111111120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0.68</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270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948/1024</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0.16</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400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900</w:t>
            </w:r>
            <w:r>
              <w:rPr>
                <w:rFonts w:eastAsia="仿宋_GB2312"/>
                <w:kern w:val="0"/>
                <w:sz w:val="24"/>
              </w:rPr>
              <w:t>万</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0.69</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0.7</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0.15</w:t>
            </w:r>
          </w:p>
        </w:tc>
      </w:tr>
    </w:tbl>
    <w:p w:rsidR="002A0A2A" w:rsidRDefault="002A0A2A">
      <w:pPr>
        <w:spacing w:line="360" w:lineRule="auto"/>
        <w:jc w:val="center"/>
        <w:rPr>
          <w:rFonts w:eastAsia="仿宋_GB2312"/>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tblPr>
      <w:tblGrid>
        <w:gridCol w:w="4094"/>
        <w:gridCol w:w="4089"/>
      </w:tblGrid>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089"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089"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089"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089"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1.3</w:t>
            </w:r>
          </w:p>
        </w:tc>
      </w:tr>
      <w:tr w:rsidR="002A0A2A">
        <w:tc>
          <w:tcPr>
            <w:tcW w:w="4094"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089"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0.9</w:t>
            </w:r>
          </w:p>
        </w:tc>
      </w:tr>
    </w:tbl>
    <w:p w:rsidR="002A0A2A" w:rsidRDefault="002A0A2A">
      <w:pPr>
        <w:autoSpaceDE w:val="0"/>
        <w:autoSpaceDN w:val="0"/>
        <w:adjustRightInd w:val="0"/>
        <w:spacing w:line="360" w:lineRule="auto"/>
        <w:jc w:val="center"/>
        <w:rPr>
          <w:rFonts w:eastAsia="仿宋_GB2312"/>
          <w:kern w:val="0"/>
          <w:sz w:val="24"/>
        </w:rPr>
      </w:pPr>
    </w:p>
    <w:p w:rsidR="002A0A2A" w:rsidRDefault="00C54361">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r>
        <w:rPr>
          <w:rFonts w:eastAsia="仿宋_GB2312"/>
          <w:kern w:val="0"/>
          <w:sz w:val="24"/>
        </w:rPr>
        <w:t>承载网计算参数规划</w:t>
      </w:r>
    </w:p>
    <w:tbl>
      <w:tblPr>
        <w:tblStyle w:val="aa"/>
        <w:tblW w:w="0" w:type="auto"/>
        <w:tblLook w:val="04A0"/>
      </w:tblPr>
      <w:tblGrid>
        <w:gridCol w:w="4148"/>
        <w:gridCol w:w="4148"/>
      </w:tblGrid>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200</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lastRenderedPageBreak/>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600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2A0A2A">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7</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20</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0.55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4</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6</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0.3</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0.35</w:t>
            </w:r>
          </w:p>
        </w:tc>
      </w:tr>
      <w:tr w:rsidR="002A0A2A">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vAlign w:val="bottom"/>
          </w:tcPr>
          <w:p w:rsidR="002A0A2A" w:rsidRDefault="00C54361">
            <w:pPr>
              <w:autoSpaceDE w:val="0"/>
              <w:autoSpaceDN w:val="0"/>
              <w:adjustRightInd w:val="0"/>
              <w:spacing w:line="360" w:lineRule="auto"/>
              <w:jc w:val="left"/>
              <w:rPr>
                <w:rFonts w:eastAsia="仿宋_GB2312"/>
                <w:kern w:val="0"/>
                <w:sz w:val="24"/>
              </w:rPr>
            </w:pPr>
            <w:r>
              <w:rPr>
                <w:rFonts w:eastAsia="仿宋_GB2312"/>
                <w:color w:val="000000"/>
                <w:sz w:val="24"/>
              </w:rPr>
              <w:t>0.6</w:t>
            </w:r>
          </w:p>
        </w:tc>
      </w:tr>
    </w:tbl>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4" w:name="_Hlk7190434"/>
      <w:r>
        <w:rPr>
          <w:rFonts w:eastAsia="仿宋_GB2312"/>
          <w:kern w:val="0"/>
          <w:sz w:val="28"/>
          <w:szCs w:val="28"/>
        </w:rPr>
        <w:t>根据已有拓扑设计及网络建设的实际情况，</w:t>
      </w:r>
      <w:bookmarkEnd w:id="4"/>
      <w:r>
        <w:rPr>
          <w:rFonts w:eastAsia="仿宋_GB2312"/>
          <w:kern w:val="0"/>
          <w:sz w:val="28"/>
          <w:szCs w:val="28"/>
        </w:rPr>
        <w:t>完成各机房中设备部署及业务调试。</w:t>
      </w:r>
    </w:p>
    <w:p w:rsidR="002A0A2A" w:rsidRDefault="00C54361">
      <w:pPr>
        <w:autoSpaceDE w:val="0"/>
        <w:autoSpaceDN w:val="0"/>
        <w:adjustRightInd w:val="0"/>
        <w:spacing w:line="360" w:lineRule="auto"/>
        <w:jc w:val="left"/>
        <w:rPr>
          <w:rFonts w:eastAsia="仿宋_GB2312"/>
          <w:kern w:val="0"/>
          <w:sz w:val="28"/>
          <w:szCs w:val="28"/>
        </w:rPr>
      </w:pPr>
      <w:bookmarkStart w:id="5" w:name="_Hlk66976621"/>
      <w:r>
        <w:rPr>
          <w:rFonts w:eastAsia="仿宋_GB2312"/>
          <w:color w:val="000000"/>
          <w:kern w:val="0"/>
          <w:sz w:val="28"/>
          <w:szCs w:val="28"/>
        </w:rPr>
        <w:t>3</w:t>
      </w:r>
      <w:r>
        <w:rPr>
          <w:rFonts w:eastAsia="仿宋_GB2312"/>
          <w:kern w:val="0"/>
          <w:sz w:val="28"/>
          <w:szCs w:val="28"/>
        </w:rPr>
        <w:t>）</w:t>
      </w:r>
      <w:bookmarkStart w:id="6"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bookmarkEnd w:id="6"/>
    </w:p>
    <w:bookmarkEnd w:id="5"/>
    <w:p w:rsidR="002A0A2A" w:rsidRDefault="00C54361">
      <w:pPr>
        <w:widowControl/>
        <w:spacing w:line="360" w:lineRule="auto"/>
        <w:jc w:val="left"/>
        <w:rPr>
          <w:rFonts w:eastAsia="仿宋_GB2312"/>
          <w:kern w:val="0"/>
          <w:sz w:val="28"/>
          <w:szCs w:val="28"/>
        </w:rPr>
      </w:pPr>
      <w:r>
        <w:rPr>
          <w:rFonts w:eastAsia="仿宋_GB2312" w:hint="eastAsia"/>
          <w:kern w:val="0"/>
          <w:sz w:val="28"/>
          <w:szCs w:val="28"/>
        </w:rPr>
        <w:t>4</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N3</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P2</w:t>
      </w:r>
      <w:r>
        <w:rPr>
          <w:rFonts w:eastAsia="仿宋_GB2312" w:hint="eastAsia"/>
          <w:kern w:val="0"/>
          <w:sz w:val="28"/>
          <w:szCs w:val="28"/>
        </w:rPr>
        <w:t>三个点定点测试，要求</w:t>
      </w:r>
    </w:p>
    <w:p w:rsidR="002A0A2A" w:rsidRDefault="00C54361">
      <w:pPr>
        <w:widowControl/>
        <w:spacing w:line="360" w:lineRule="auto"/>
        <w:jc w:val="left"/>
        <w:rPr>
          <w:rFonts w:eastAsia="仿宋_GB2312"/>
          <w:kern w:val="0"/>
          <w:sz w:val="28"/>
          <w:szCs w:val="28"/>
        </w:rPr>
      </w:pPr>
      <w:r>
        <w:rPr>
          <w:rFonts w:eastAsia="仿宋_GB2312" w:hint="eastAsia"/>
          <w:kern w:val="0"/>
          <w:sz w:val="28"/>
          <w:szCs w:val="28"/>
        </w:rPr>
        <w:lastRenderedPageBreak/>
        <w:t>M5</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-84dbm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29db</w:t>
      </w:r>
      <w:r>
        <w:rPr>
          <w:rFonts w:eastAsia="仿宋_GB2312" w:hint="eastAsia"/>
          <w:kern w:val="0"/>
          <w:sz w:val="28"/>
          <w:szCs w:val="28"/>
        </w:rPr>
        <w:t>，上行速率≥</w:t>
      </w:r>
      <w:r>
        <w:rPr>
          <w:rFonts w:eastAsia="仿宋_GB2312" w:hint="eastAsia"/>
          <w:kern w:val="0"/>
          <w:sz w:val="28"/>
          <w:szCs w:val="28"/>
        </w:rPr>
        <w:t>50mbps</w:t>
      </w:r>
      <w:r>
        <w:rPr>
          <w:rFonts w:eastAsia="仿宋_GB2312" w:hint="eastAsia"/>
          <w:kern w:val="0"/>
          <w:sz w:val="28"/>
          <w:szCs w:val="28"/>
        </w:rPr>
        <w:t>，下行速率≥</w:t>
      </w:r>
      <w:r>
        <w:rPr>
          <w:rFonts w:eastAsia="仿宋_GB2312" w:hint="eastAsia"/>
          <w:kern w:val="0"/>
          <w:sz w:val="28"/>
          <w:szCs w:val="28"/>
        </w:rPr>
        <w:t>550mbps,</w:t>
      </w:r>
      <w:r>
        <w:rPr>
          <w:rFonts w:eastAsia="仿宋_GB2312" w:hint="eastAsia"/>
          <w:kern w:val="0"/>
          <w:sz w:val="28"/>
          <w:szCs w:val="28"/>
        </w:rPr>
        <w:t>语音业务正常；</w:t>
      </w:r>
    </w:p>
    <w:p w:rsidR="002A0A2A" w:rsidRDefault="00C54361">
      <w:pPr>
        <w:widowControl/>
        <w:spacing w:line="360" w:lineRule="auto"/>
        <w:jc w:val="left"/>
        <w:rPr>
          <w:rFonts w:eastAsia="仿宋_GB2312"/>
          <w:kern w:val="0"/>
          <w:sz w:val="28"/>
          <w:szCs w:val="28"/>
        </w:rPr>
      </w:pP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-78dbm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31db</w:t>
      </w:r>
      <w:r>
        <w:rPr>
          <w:rFonts w:eastAsia="仿宋_GB2312" w:hint="eastAsia"/>
          <w:kern w:val="0"/>
          <w:sz w:val="28"/>
          <w:szCs w:val="28"/>
        </w:rPr>
        <w:t>，上行速率≥</w:t>
      </w:r>
      <w:r>
        <w:rPr>
          <w:rFonts w:eastAsia="仿宋_GB2312" w:hint="eastAsia"/>
          <w:kern w:val="0"/>
          <w:sz w:val="28"/>
          <w:szCs w:val="28"/>
        </w:rPr>
        <w:t>198mbps</w:t>
      </w:r>
      <w:r>
        <w:rPr>
          <w:rFonts w:eastAsia="仿宋_GB2312" w:hint="eastAsia"/>
          <w:kern w:val="0"/>
          <w:sz w:val="28"/>
          <w:szCs w:val="28"/>
        </w:rPr>
        <w:t>，下行速率≥</w:t>
      </w:r>
      <w:r>
        <w:rPr>
          <w:rFonts w:eastAsia="仿宋_GB2312" w:hint="eastAsia"/>
          <w:kern w:val="0"/>
          <w:sz w:val="28"/>
          <w:szCs w:val="28"/>
        </w:rPr>
        <w:t>1300mbps,</w:t>
      </w:r>
      <w:r>
        <w:rPr>
          <w:rFonts w:eastAsia="仿宋_GB2312" w:hint="eastAsia"/>
          <w:kern w:val="0"/>
          <w:sz w:val="28"/>
          <w:szCs w:val="28"/>
        </w:rPr>
        <w:t>语音业务正常；</w:t>
      </w:r>
    </w:p>
    <w:p w:rsidR="002A0A2A" w:rsidRDefault="00C54361">
      <w:pPr>
        <w:widowControl/>
        <w:spacing w:line="360" w:lineRule="auto"/>
        <w:jc w:val="left"/>
        <w:rPr>
          <w:rFonts w:eastAsia="仿宋_GB2312"/>
          <w:kern w:val="0"/>
          <w:sz w:val="28"/>
          <w:szCs w:val="28"/>
        </w:rPr>
      </w:pP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-74dbm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31db</w:t>
      </w:r>
      <w:r>
        <w:rPr>
          <w:rFonts w:eastAsia="仿宋_GB2312" w:hint="eastAsia"/>
          <w:kern w:val="0"/>
          <w:sz w:val="28"/>
          <w:szCs w:val="28"/>
        </w:rPr>
        <w:t>，上行速率≥</w:t>
      </w:r>
      <w:r>
        <w:rPr>
          <w:rFonts w:eastAsia="仿宋_GB2312" w:hint="eastAsia"/>
          <w:kern w:val="0"/>
          <w:sz w:val="28"/>
          <w:szCs w:val="28"/>
        </w:rPr>
        <w:t>80mbps</w:t>
      </w:r>
      <w:r>
        <w:rPr>
          <w:rFonts w:eastAsia="仿宋_GB2312" w:hint="eastAsia"/>
          <w:kern w:val="0"/>
          <w:sz w:val="28"/>
          <w:szCs w:val="28"/>
        </w:rPr>
        <w:t>，下行速率≥</w:t>
      </w:r>
      <w:r>
        <w:rPr>
          <w:rFonts w:eastAsia="仿宋_GB2312" w:hint="eastAsia"/>
          <w:kern w:val="0"/>
          <w:sz w:val="28"/>
          <w:szCs w:val="28"/>
        </w:rPr>
        <w:t>650mbps,</w:t>
      </w:r>
      <w:r>
        <w:rPr>
          <w:rFonts w:eastAsia="仿宋_GB2312" w:hint="eastAsia"/>
          <w:kern w:val="0"/>
          <w:sz w:val="28"/>
          <w:szCs w:val="28"/>
        </w:rPr>
        <w:t>语音业务正常。</w:t>
      </w:r>
    </w:p>
    <w:p w:rsidR="002A0A2A" w:rsidRDefault="00C54361">
      <w:pPr>
        <w:widowControl/>
        <w:spacing w:line="360" w:lineRule="auto"/>
        <w:jc w:val="left"/>
        <w:rPr>
          <w:rFonts w:eastAsia="仿宋_GB2312"/>
          <w:kern w:val="0"/>
          <w:sz w:val="28"/>
          <w:szCs w:val="28"/>
        </w:rPr>
      </w:pPr>
      <w:r>
        <w:rPr>
          <w:rFonts w:eastAsia="仿宋_GB2312" w:hint="eastAsia"/>
          <w:kern w:val="0"/>
          <w:sz w:val="28"/>
          <w:szCs w:val="28"/>
        </w:rPr>
        <w:t>5</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切换（切换次数不大于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P7</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M1</w:t>
      </w:r>
      <w:r>
        <w:rPr>
          <w:rFonts w:eastAsia="仿宋_GB2312" w:hint="eastAsia"/>
          <w:kern w:val="0"/>
          <w:sz w:val="28"/>
          <w:szCs w:val="28"/>
        </w:rPr>
        <w:t>→</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N5</w:t>
      </w:r>
      <w:r>
        <w:rPr>
          <w:rFonts w:eastAsia="仿宋_GB2312" w:hint="eastAsia"/>
          <w:kern w:val="0"/>
          <w:sz w:val="28"/>
          <w:szCs w:val="28"/>
        </w:rPr>
        <w:t>重选（重选次数不大于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P7</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次）以及</w:t>
      </w:r>
      <w:r>
        <w:rPr>
          <w:rFonts w:eastAsia="仿宋_GB2312" w:hint="eastAsia"/>
          <w:kern w:val="0"/>
          <w:sz w:val="28"/>
          <w:szCs w:val="28"/>
        </w:rPr>
        <w:t>C3-B1</w:t>
      </w:r>
      <w:r>
        <w:rPr>
          <w:rFonts w:eastAsia="仿宋_GB2312" w:hint="eastAsia"/>
          <w:kern w:val="0"/>
          <w:sz w:val="28"/>
          <w:szCs w:val="28"/>
        </w:rPr>
        <w:t>漫游测试。要求终端成功从起点移动至终点，且测试过程中无切换失败、无重选失败方得分，发生任意一次失败相应测试不得分。漫游测试时双向漫游成功得分，仅单向成功不得分。</w:t>
      </w:r>
    </w:p>
    <w:p w:rsidR="002A0A2A" w:rsidRDefault="00C54361">
      <w:pPr>
        <w:widowControl/>
        <w:spacing w:line="360" w:lineRule="auto"/>
        <w:jc w:val="left"/>
        <w:rPr>
          <w:rFonts w:eastAsia="仿宋_GB2312"/>
          <w:kern w:val="0"/>
          <w:sz w:val="28"/>
          <w:szCs w:val="28"/>
        </w:rPr>
      </w:pPr>
      <w:r>
        <w:rPr>
          <w:rFonts w:eastAsia="仿宋_GB2312" w:hint="eastAsia"/>
          <w:kern w:val="0"/>
          <w:sz w:val="28"/>
          <w:szCs w:val="28"/>
        </w:rPr>
        <w:t>6)</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及</w:t>
      </w:r>
      <w:r>
        <w:rPr>
          <w:rFonts w:eastAsia="仿宋_GB2312" w:hint="eastAsia"/>
          <w:kern w:val="0"/>
          <w:sz w:val="28"/>
          <w:szCs w:val="28"/>
        </w:rPr>
        <w:t>Option4a</w:t>
      </w:r>
      <w:r>
        <w:rPr>
          <w:rFonts w:eastAsia="仿宋_GB2312" w:hint="eastAsia"/>
          <w:kern w:val="0"/>
          <w:sz w:val="28"/>
          <w:szCs w:val="28"/>
        </w:rPr>
        <w:t>架构对应城市的相关切片业务开通，业务与城市的对应情况如下：</w:t>
      </w:r>
    </w:p>
    <w:p w:rsidR="002A0A2A" w:rsidRDefault="00C54361">
      <w:pPr>
        <w:widowControl/>
        <w:spacing w:line="360" w:lineRule="auto"/>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2A0A2A" w:rsidRDefault="00C54361">
      <w:pPr>
        <w:widowControl/>
        <w:spacing w:line="360" w:lineRule="auto"/>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2A0A2A" w:rsidRDefault="00C54361">
      <w:pPr>
        <w:widowControl/>
        <w:spacing w:line="360" w:lineRule="auto"/>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p w:rsidR="002A0A2A" w:rsidRDefault="00C54361">
      <w:pPr>
        <w:widowControl/>
        <w:jc w:val="left"/>
        <w:rPr>
          <w:rFonts w:eastAsia="仿宋_GB2312"/>
          <w:kern w:val="0"/>
          <w:sz w:val="28"/>
          <w:szCs w:val="28"/>
        </w:rPr>
      </w:pPr>
      <w:r>
        <w:rPr>
          <w:rFonts w:eastAsia="仿宋_GB2312"/>
          <w:kern w:val="0"/>
          <w:sz w:val="28"/>
          <w:szCs w:val="28"/>
        </w:rPr>
        <w:br w:type="page"/>
      </w:r>
    </w:p>
    <w:p w:rsidR="002A0A2A" w:rsidRDefault="00C54361">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任务一：</w:t>
      </w:r>
      <w:r>
        <w:rPr>
          <w:rFonts w:ascii="Times New Roman" w:eastAsia="仿宋_GB2312" w:hAnsi="Times New Roman" w:cs="Times New Roman"/>
          <w:sz w:val="28"/>
          <w:szCs w:val="28"/>
        </w:rPr>
        <w:t>5G</w:t>
      </w:r>
      <w:r>
        <w:rPr>
          <w:rFonts w:ascii="Times New Roman" w:eastAsia="仿宋_GB2312" w:hAnsi="Times New Roman" w:cs="Times New Roman"/>
          <w:sz w:val="28"/>
          <w:szCs w:val="28"/>
        </w:rPr>
        <w:t>室分站点工程建设（</w:t>
      </w:r>
      <w:r>
        <w:rPr>
          <w:rFonts w:ascii="Times New Roman" w:eastAsia="仿宋_GB2312" w:hAnsi="Times New Roman" w:cs="Times New Roman"/>
          <w:sz w:val="28"/>
          <w:szCs w:val="28"/>
        </w:rPr>
        <w:t>12</w:t>
      </w:r>
      <w:r>
        <w:rPr>
          <w:rFonts w:ascii="Times New Roman" w:eastAsia="仿宋_GB2312" w:hAnsi="Times New Roman" w:cs="Times New Roman"/>
          <w:sz w:val="28"/>
          <w:szCs w:val="28"/>
        </w:rPr>
        <w:t>分）</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rsidR="002A0A2A" w:rsidRDefault="00C54361">
      <w:pPr>
        <w:spacing w:line="360" w:lineRule="auto"/>
        <w:rPr>
          <w:rFonts w:eastAsia="仿宋_GB2312"/>
          <w:spacing w:val="-1"/>
          <w:sz w:val="28"/>
          <w:szCs w:val="28"/>
        </w:rPr>
      </w:pPr>
      <w:r>
        <w:rPr>
          <w:rFonts w:eastAsia="仿宋_GB2312"/>
          <w:spacing w:val="-1"/>
          <w:sz w:val="28"/>
          <w:szCs w:val="28"/>
        </w:rPr>
        <w:tab/>
      </w:r>
      <w:r>
        <w:rPr>
          <w:rFonts w:eastAsia="仿宋_GB2312" w:hint="eastAsia"/>
          <w:spacing w:val="-1"/>
          <w:sz w:val="28"/>
          <w:szCs w:val="28"/>
        </w:rPr>
        <w:t>随着我国科技的迅猛发展，</w:t>
      </w:r>
      <w:r>
        <w:rPr>
          <w:rFonts w:eastAsia="仿宋_GB2312" w:hint="eastAsia"/>
          <w:spacing w:val="-1"/>
          <w:sz w:val="28"/>
          <w:szCs w:val="28"/>
        </w:rPr>
        <w:t>5G</w:t>
      </w:r>
      <w:r>
        <w:rPr>
          <w:rFonts w:eastAsia="仿宋_GB2312" w:hint="eastAsia"/>
          <w:spacing w:val="-1"/>
          <w:sz w:val="28"/>
          <w:szCs w:val="28"/>
        </w:rPr>
        <w:t>成为各国争相抢占的科技高地。</w:t>
      </w:r>
      <w:r>
        <w:rPr>
          <w:rFonts w:eastAsia="仿宋_GB2312" w:hint="eastAsia"/>
          <w:spacing w:val="-1"/>
          <w:sz w:val="28"/>
          <w:szCs w:val="28"/>
        </w:rPr>
        <w:t>5G</w:t>
      </w:r>
      <w:r>
        <w:rPr>
          <w:rFonts w:eastAsia="仿宋_GB2312" w:hint="eastAsia"/>
          <w:spacing w:val="-1"/>
          <w:sz w:val="28"/>
          <w:szCs w:val="28"/>
        </w:rPr>
        <w:t>网络应该从网络规划流程、工程建设以及规划要点</w:t>
      </w:r>
      <w:r>
        <w:rPr>
          <w:rFonts w:eastAsia="仿宋_GB2312" w:hint="eastAsia"/>
          <w:spacing w:val="-1"/>
          <w:sz w:val="28"/>
          <w:szCs w:val="28"/>
        </w:rPr>
        <w:t>3</w:t>
      </w:r>
      <w:r>
        <w:rPr>
          <w:rFonts w:eastAsia="仿宋_GB2312" w:hint="eastAsia"/>
          <w:spacing w:val="-1"/>
          <w:sz w:val="28"/>
          <w:szCs w:val="28"/>
        </w:rPr>
        <w:t>个方面进行分析，制定科学合理的方案，快速、精准地部署网络，服务生产及生活。同时</w:t>
      </w:r>
      <w:r>
        <w:rPr>
          <w:rFonts w:eastAsia="仿宋_GB2312" w:hint="eastAsia"/>
          <w:spacing w:val="-1"/>
          <w:sz w:val="28"/>
          <w:szCs w:val="28"/>
        </w:rPr>
        <w:t>5G</w:t>
      </w:r>
      <w:r>
        <w:rPr>
          <w:rFonts w:eastAsia="仿宋_GB2312" w:hint="eastAsia"/>
          <w:spacing w:val="-1"/>
          <w:sz w:val="28"/>
          <w:szCs w:val="28"/>
        </w:rPr>
        <w:t>网络的建设力度也会逐步往深度覆盖倾斜，室内深度覆盖作为建网的重要一环，主要用于降低室内外体验的差异，改善室内弱覆盖，提升用户的网络体验、解决客户投诉，在部分热点区域，人员密集度大、流量高，可以提供相当的容量。室内覆盖业务的要求侧重各有不同，而</w:t>
      </w:r>
      <w:r>
        <w:rPr>
          <w:rFonts w:eastAsia="仿宋_GB2312" w:hint="eastAsia"/>
          <w:spacing w:val="-1"/>
          <w:sz w:val="28"/>
          <w:szCs w:val="28"/>
        </w:rPr>
        <w:t>5G</w:t>
      </w:r>
      <w:r>
        <w:rPr>
          <w:rFonts w:eastAsia="仿宋_GB2312" w:hint="eastAsia"/>
          <w:spacing w:val="-1"/>
          <w:sz w:val="28"/>
          <w:szCs w:val="28"/>
        </w:rPr>
        <w:t>的大带宽、低时延等特性也为当下室内覆盖业务的进一步发展充分赋能。从</w:t>
      </w:r>
      <w:r>
        <w:rPr>
          <w:rFonts w:eastAsia="仿宋_GB2312" w:hint="eastAsia"/>
          <w:spacing w:val="-1"/>
          <w:sz w:val="28"/>
          <w:szCs w:val="28"/>
        </w:rPr>
        <w:t>AR/VR</w:t>
      </w:r>
      <w:r>
        <w:rPr>
          <w:rFonts w:eastAsia="仿宋_GB2312" w:hint="eastAsia"/>
          <w:spacing w:val="-1"/>
          <w:sz w:val="28"/>
          <w:szCs w:val="28"/>
        </w:rPr>
        <w:t>到超高清视频，再到自动化控制，以视频应用为基础的大带宽类业务需求已经渗透到个人消费和垂直行业的方方面面，</w:t>
      </w:r>
      <w:r>
        <w:rPr>
          <w:rFonts w:eastAsia="仿宋_GB2312" w:hint="eastAsia"/>
          <w:spacing w:val="-1"/>
          <w:sz w:val="28"/>
          <w:szCs w:val="28"/>
        </w:rPr>
        <w:t>5G</w:t>
      </w:r>
      <w:r>
        <w:rPr>
          <w:rFonts w:eastAsia="仿宋_GB2312" w:hint="eastAsia"/>
          <w:spacing w:val="-1"/>
          <w:sz w:val="28"/>
          <w:szCs w:val="28"/>
        </w:rPr>
        <w:t>的大带宽特性完美契合该类业务的发展。同时，时延苛刻的垂直行业应用对超低时延的需求旺盛，需要</w:t>
      </w:r>
      <w:r>
        <w:rPr>
          <w:rFonts w:eastAsia="仿宋_GB2312" w:hint="eastAsia"/>
          <w:spacing w:val="-1"/>
          <w:sz w:val="28"/>
          <w:szCs w:val="28"/>
        </w:rPr>
        <w:t>5G</w:t>
      </w:r>
      <w:r>
        <w:rPr>
          <w:rFonts w:eastAsia="仿宋_GB2312" w:hint="eastAsia"/>
          <w:spacing w:val="-1"/>
          <w:sz w:val="28"/>
          <w:szCs w:val="28"/>
        </w:rPr>
        <w:t>网络高带宽、低时延和高可靠的通信能力，结合</w:t>
      </w:r>
      <w:r>
        <w:rPr>
          <w:rFonts w:eastAsia="仿宋_GB2312" w:hint="eastAsia"/>
          <w:spacing w:val="-1"/>
          <w:sz w:val="28"/>
          <w:szCs w:val="28"/>
        </w:rPr>
        <w:t>MEC</w:t>
      </w:r>
      <w:r>
        <w:rPr>
          <w:rFonts w:eastAsia="仿宋_GB2312" w:hint="eastAsia"/>
          <w:spacing w:val="-1"/>
          <w:sz w:val="28"/>
          <w:szCs w:val="28"/>
        </w:rPr>
        <w:t>灵活网络部署方案，推动产业升级和行业的技术革命。</w:t>
      </w:r>
    </w:p>
    <w:p w:rsidR="002A0A2A" w:rsidRDefault="00C54361">
      <w:pPr>
        <w:spacing w:line="360" w:lineRule="auto"/>
        <w:rPr>
          <w:rFonts w:eastAsia="仿宋_GB2312"/>
          <w:sz w:val="28"/>
          <w:szCs w:val="28"/>
        </w:rPr>
      </w:pPr>
      <w:r>
        <w:rPr>
          <w:rFonts w:eastAsia="仿宋_GB2312"/>
          <w:spacing w:val="-1"/>
          <w:sz w:val="28"/>
          <w:szCs w:val="28"/>
        </w:rPr>
        <w:tab/>
      </w:r>
      <w:r>
        <w:rPr>
          <w:rFonts w:eastAsia="仿宋_GB2312" w:hint="eastAsia"/>
          <w:spacing w:val="-1"/>
          <w:sz w:val="28"/>
          <w:szCs w:val="28"/>
        </w:rPr>
        <w:t>经筛选，某运营商</w:t>
      </w:r>
      <w:r>
        <w:rPr>
          <w:rFonts w:eastAsia="仿宋_GB2312" w:hint="eastAsia"/>
          <w:spacing w:val="-1"/>
          <w:sz w:val="28"/>
          <w:szCs w:val="28"/>
        </w:rPr>
        <w:t>A</w:t>
      </w:r>
      <w:r>
        <w:rPr>
          <w:rFonts w:eastAsia="仿宋_GB2312" w:hint="eastAsia"/>
          <w:spacing w:val="-1"/>
          <w:sz w:val="28"/>
          <w:szCs w:val="28"/>
        </w:rPr>
        <w:t>市分公司决定选择</w:t>
      </w:r>
      <w:r>
        <w:rPr>
          <w:rFonts w:eastAsia="仿宋_GB2312" w:hint="eastAsia"/>
          <w:spacing w:val="-1"/>
          <w:sz w:val="28"/>
          <w:szCs w:val="28"/>
        </w:rPr>
        <w:t>H</w:t>
      </w:r>
      <w:r>
        <w:rPr>
          <w:rFonts w:eastAsia="仿宋_GB2312" w:hint="eastAsia"/>
          <w:spacing w:val="-1"/>
          <w:sz w:val="28"/>
          <w:szCs w:val="28"/>
        </w:rPr>
        <w:t>酒店进行</w:t>
      </w:r>
      <w:r>
        <w:rPr>
          <w:rFonts w:eastAsia="仿宋_GB2312" w:hint="eastAsia"/>
          <w:spacing w:val="-1"/>
          <w:sz w:val="28"/>
          <w:szCs w:val="28"/>
        </w:rPr>
        <w:t>5G</w:t>
      </w:r>
      <w:r>
        <w:rPr>
          <w:rFonts w:eastAsia="仿宋_GB2312" w:hint="eastAsia"/>
          <w:spacing w:val="-1"/>
          <w:sz w:val="28"/>
          <w:szCs w:val="28"/>
        </w:rPr>
        <w:t>室分站点建设试点工作，使用</w:t>
      </w:r>
      <w:r>
        <w:rPr>
          <w:rFonts w:eastAsia="仿宋_GB2312" w:hint="eastAsia"/>
          <w:spacing w:val="-1"/>
          <w:sz w:val="28"/>
          <w:szCs w:val="28"/>
        </w:rPr>
        <w:t>2600MHz</w:t>
      </w:r>
      <w:r>
        <w:rPr>
          <w:rFonts w:eastAsia="仿宋_GB2312" w:hint="eastAsia"/>
          <w:spacing w:val="-1"/>
          <w:sz w:val="28"/>
          <w:szCs w:val="28"/>
        </w:rPr>
        <w:t>频段建设</w:t>
      </w:r>
      <w:r>
        <w:rPr>
          <w:rFonts w:eastAsia="仿宋_GB2312" w:hint="eastAsia"/>
          <w:spacing w:val="-1"/>
          <w:sz w:val="28"/>
          <w:szCs w:val="28"/>
        </w:rPr>
        <w:t>5G</w:t>
      </w:r>
      <w:r>
        <w:rPr>
          <w:rFonts w:eastAsia="仿宋_GB2312" w:hint="eastAsia"/>
          <w:spacing w:val="-1"/>
          <w:sz w:val="28"/>
          <w:szCs w:val="28"/>
        </w:rPr>
        <w:t>数字化室分。该酒店共</w:t>
      </w:r>
      <w:r>
        <w:rPr>
          <w:rFonts w:eastAsia="仿宋_GB2312" w:hint="eastAsia"/>
          <w:spacing w:val="-1"/>
          <w:sz w:val="28"/>
          <w:szCs w:val="28"/>
        </w:rPr>
        <w:t>10</w:t>
      </w:r>
      <w:r>
        <w:rPr>
          <w:rFonts w:eastAsia="仿宋_GB2312" w:hint="eastAsia"/>
          <w:spacing w:val="-1"/>
          <w:sz w:val="28"/>
          <w:szCs w:val="28"/>
        </w:rPr>
        <w:t>层楼（地下</w:t>
      </w:r>
      <w:r>
        <w:rPr>
          <w:rFonts w:eastAsia="仿宋_GB2312" w:hint="eastAsia"/>
          <w:spacing w:val="-1"/>
          <w:sz w:val="28"/>
          <w:szCs w:val="28"/>
        </w:rPr>
        <w:t>1</w:t>
      </w:r>
      <w:r>
        <w:rPr>
          <w:rFonts w:eastAsia="仿宋_GB2312" w:hint="eastAsia"/>
          <w:spacing w:val="-1"/>
          <w:sz w:val="28"/>
          <w:szCs w:val="28"/>
        </w:rPr>
        <w:t>层，地上</w:t>
      </w:r>
      <w:r>
        <w:rPr>
          <w:rFonts w:eastAsia="仿宋_GB2312" w:hint="eastAsia"/>
          <w:spacing w:val="-1"/>
          <w:sz w:val="28"/>
          <w:szCs w:val="28"/>
        </w:rPr>
        <w:t>9</w:t>
      </w:r>
      <w:r>
        <w:rPr>
          <w:rFonts w:eastAsia="仿宋_GB2312" w:hint="eastAsia"/>
          <w:spacing w:val="-1"/>
          <w:sz w:val="28"/>
          <w:szCs w:val="28"/>
        </w:rPr>
        <w:t>层），有两部电梯都可通往每层楼，平均</w:t>
      </w:r>
      <w:r>
        <w:rPr>
          <w:rFonts w:eastAsia="仿宋_GB2312" w:hint="eastAsia"/>
          <w:spacing w:val="-1"/>
          <w:sz w:val="28"/>
          <w:szCs w:val="28"/>
        </w:rPr>
        <w:lastRenderedPageBreak/>
        <w:t>每层楼有</w:t>
      </w:r>
      <w:r>
        <w:rPr>
          <w:rFonts w:eastAsia="仿宋_GB2312" w:hint="eastAsia"/>
          <w:spacing w:val="-1"/>
          <w:sz w:val="28"/>
          <w:szCs w:val="28"/>
        </w:rPr>
        <w:t>110</w:t>
      </w:r>
      <w:r>
        <w:rPr>
          <w:rFonts w:eastAsia="仿宋_GB2312" w:hint="eastAsia"/>
          <w:spacing w:val="-1"/>
          <w:sz w:val="28"/>
          <w:szCs w:val="28"/>
        </w:rPr>
        <w:t>个总用户，本运营商用户占比为</w:t>
      </w:r>
      <w:r>
        <w:rPr>
          <w:rFonts w:eastAsia="仿宋_GB2312" w:hint="eastAsia"/>
          <w:spacing w:val="-1"/>
          <w:sz w:val="28"/>
          <w:szCs w:val="28"/>
        </w:rPr>
        <w:t>0.6</w:t>
      </w:r>
      <w:r>
        <w:rPr>
          <w:rFonts w:eastAsia="仿宋_GB2312" w:hint="eastAsia"/>
          <w:spacing w:val="-1"/>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pacing w:val="-1"/>
          <w:sz w:val="28"/>
          <w:szCs w:val="28"/>
        </w:rPr>
        <w:t>5G</w:t>
      </w:r>
      <w:r>
        <w:rPr>
          <w:rFonts w:eastAsia="仿宋_GB2312" w:hint="eastAsia"/>
          <w:spacing w:val="-1"/>
          <w:sz w:val="28"/>
          <w:szCs w:val="28"/>
        </w:rPr>
        <w:t>室分站点建设试点工作圆满完成</w:t>
      </w:r>
      <w:r>
        <w:rPr>
          <w:rFonts w:eastAsia="仿宋_GB2312"/>
          <w:sz w:val="28"/>
          <w:szCs w:val="28"/>
        </w:rPr>
        <w:t>成</w:t>
      </w:r>
      <w:r>
        <w:rPr>
          <w:rFonts w:eastAsia="仿宋_GB2312"/>
          <w:spacing w:val="-1"/>
          <w:sz w:val="28"/>
          <w:szCs w:val="28"/>
        </w:rPr>
        <w:t>。</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rsidR="002A0A2A" w:rsidRDefault="00C54361">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2A0A2A" w:rsidRDefault="00C54361">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2A0A2A" w:rsidRDefault="00C54361">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2A0A2A" w:rsidRDefault="00C54361">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2A0A2A" w:rsidRDefault="00C54361">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2A0A2A" w:rsidRDefault="00C54361">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2A0A2A" w:rsidRDefault="00C54361">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2A0A2A" w:rsidRDefault="00C54361">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w:t>
      </w:r>
      <w:r>
        <w:rPr>
          <w:rFonts w:eastAsia="仿宋_GB2312"/>
          <w:sz w:val="28"/>
          <w:szCs w:val="28"/>
        </w:rPr>
        <w:lastRenderedPageBreak/>
        <w:t>收五部分任务：</w:t>
      </w:r>
    </w:p>
    <w:p w:rsidR="002A0A2A" w:rsidRDefault="00C54361">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、照相机、激光测距仪、卷尺等。勘察内容包括建筑物基本信息、机房信息、电源信息、传输信息、天馈信息等。信息勘察完成后完善勘察报告。并且誊写到答题卡上，每个勘察信息填写正确可得分。</w:t>
      </w:r>
    </w:p>
    <w:p w:rsidR="002A0A2A" w:rsidRDefault="00C54361">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、地上楼层标准层、电梯图纸的设备安装与线缆连接设计工作，并且在满足容量合理规划的情况下，完成楼层覆盖的小区划分设计。设计图内容完整、设计正确可得相应分数。</w:t>
      </w:r>
    </w:p>
    <w:p w:rsidR="002A0A2A" w:rsidRDefault="00C54361">
      <w:pPr>
        <w:spacing w:line="360" w:lineRule="auto"/>
        <w:rPr>
          <w:rFonts w:eastAsia="仿宋_GB2312"/>
          <w:sz w:val="28"/>
          <w:szCs w:val="28"/>
        </w:rPr>
      </w:pPr>
      <w:r>
        <w:rPr>
          <w:rFonts w:eastAsia="仿宋_GB2312"/>
          <w:sz w:val="28"/>
          <w:szCs w:val="28"/>
        </w:rPr>
        <w:t>3</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2A0A2A" w:rsidRDefault="00C54361">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rsidR="002A0A2A" w:rsidRDefault="00C54361">
      <w:pPr>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w:t>
      </w:r>
      <w:r>
        <w:rPr>
          <w:rFonts w:eastAsia="仿宋_GB2312"/>
          <w:sz w:val="28"/>
          <w:szCs w:val="28"/>
        </w:rPr>
        <w:lastRenderedPageBreak/>
        <w:t>7F</w:t>
      </w:r>
      <w:r>
        <w:rPr>
          <w:rFonts w:eastAsia="仿宋_GB2312"/>
          <w:sz w:val="28"/>
          <w:szCs w:val="28"/>
        </w:rPr>
        <w:t>、</w:t>
      </w:r>
      <w:r>
        <w:rPr>
          <w:rFonts w:eastAsia="仿宋_GB2312"/>
          <w:sz w:val="28"/>
          <w:szCs w:val="28"/>
        </w:rPr>
        <w:t>8F</w:t>
      </w:r>
      <w:r>
        <w:rPr>
          <w:rFonts w:eastAsia="仿宋_GB2312"/>
          <w:sz w:val="28"/>
          <w:szCs w:val="28"/>
        </w:rPr>
        <w:t>、</w:t>
      </w:r>
      <w:r>
        <w:rPr>
          <w:rFonts w:eastAsia="仿宋_GB2312"/>
          <w:sz w:val="28"/>
          <w:szCs w:val="28"/>
        </w:rPr>
        <w:t>9F</w:t>
      </w:r>
      <w:r>
        <w:rPr>
          <w:rFonts w:eastAsia="仿宋_GB2312"/>
          <w:sz w:val="28"/>
          <w:szCs w:val="28"/>
        </w:rPr>
        <w:t>）与两部电梯覆盖验收与业务验收工作。所有楼层、电梯覆盖验收全部通过可得覆盖验收对应分数，所有小区业务验收全部通过可得业务验收对应分数。</w:t>
      </w:r>
    </w:p>
    <w:p w:rsidR="002A0A2A" w:rsidRDefault="00C54361">
      <w:pPr>
        <w:widowControl/>
        <w:jc w:val="left"/>
        <w:rPr>
          <w:rFonts w:eastAsia="仿宋_GB2312"/>
          <w:sz w:val="28"/>
          <w:szCs w:val="28"/>
        </w:rPr>
      </w:pPr>
      <w:r>
        <w:rPr>
          <w:rFonts w:eastAsia="仿宋_GB2312"/>
          <w:sz w:val="28"/>
          <w:szCs w:val="28"/>
        </w:rPr>
        <w:br w:type="page"/>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任务二：</w:t>
      </w:r>
      <w:r>
        <w:rPr>
          <w:rFonts w:ascii="Times New Roman" w:eastAsia="仿宋_GB2312" w:hAnsi="Times New Roman" w:cs="Times New Roman"/>
          <w:sz w:val="28"/>
          <w:szCs w:val="28"/>
        </w:rPr>
        <w:t>5G</w:t>
      </w:r>
      <w:r>
        <w:rPr>
          <w:rFonts w:ascii="Times New Roman" w:eastAsia="仿宋_GB2312" w:hAnsi="Times New Roman" w:cs="Times New Roman"/>
          <w:sz w:val="28"/>
          <w:szCs w:val="28"/>
        </w:rPr>
        <w:t>室外站点工程建设（</w:t>
      </w:r>
      <w:r>
        <w:rPr>
          <w:rFonts w:ascii="Times New Roman" w:eastAsia="仿宋_GB2312" w:hAnsi="Times New Roman" w:cs="Times New Roman"/>
          <w:sz w:val="28"/>
          <w:szCs w:val="28"/>
        </w:rPr>
        <w:t>8</w:t>
      </w:r>
      <w:r>
        <w:rPr>
          <w:rFonts w:ascii="Times New Roman" w:eastAsia="仿宋_GB2312" w:hAnsi="Times New Roman" w:cs="Times New Roman"/>
          <w:sz w:val="28"/>
          <w:szCs w:val="28"/>
        </w:rPr>
        <w:t>分）</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2A0A2A" w:rsidRDefault="00C54361">
      <w:pPr>
        <w:spacing w:line="360" w:lineRule="auto"/>
        <w:ind w:firstLineChars="200" w:firstLine="560"/>
        <w:rPr>
          <w:rFonts w:eastAsia="仿宋_GB2312"/>
          <w:sz w:val="28"/>
          <w:szCs w:val="28"/>
        </w:rPr>
      </w:pPr>
      <w:r>
        <w:rPr>
          <w:rFonts w:eastAsia="仿宋_GB2312" w:hint="eastAsia"/>
          <w:sz w:val="28"/>
          <w:szCs w:val="28"/>
        </w:rPr>
        <w:t>2020</w:t>
      </w:r>
      <w:r>
        <w:rPr>
          <w:rFonts w:eastAsia="仿宋_GB2312" w:hint="eastAsia"/>
          <w:sz w:val="28"/>
          <w:szCs w:val="28"/>
        </w:rPr>
        <w:t>年，工业和信息化部副部长陈肇雄表示，</w:t>
      </w:r>
      <w:r>
        <w:rPr>
          <w:rFonts w:eastAsia="仿宋_GB2312" w:hint="eastAsia"/>
          <w:sz w:val="28"/>
          <w:szCs w:val="28"/>
        </w:rPr>
        <w:t>5G</w:t>
      </w:r>
      <w:r>
        <w:rPr>
          <w:rFonts w:eastAsia="仿宋_GB2312" w:hint="eastAsia"/>
          <w:sz w:val="28"/>
          <w:szCs w:val="28"/>
        </w:rPr>
        <w:t>作为支撑经济社会数字化、网络化、智能化转型的关键新型基础设施，在稳投资、助升级、培植经济发展新动能等方面潜力巨大。为响应国家加快</w:t>
      </w:r>
      <w:r>
        <w:rPr>
          <w:rFonts w:eastAsia="仿宋_GB2312" w:hint="eastAsia"/>
          <w:sz w:val="28"/>
          <w:szCs w:val="28"/>
        </w:rPr>
        <w:t>5G</w:t>
      </w:r>
      <w:r>
        <w:rPr>
          <w:rFonts w:eastAsia="仿宋_GB2312" w:hint="eastAsia"/>
          <w:sz w:val="28"/>
          <w:szCs w:val="28"/>
        </w:rPr>
        <w:t>网络建设号召，某运营商集团公司决定下发</w:t>
      </w:r>
      <w:r>
        <w:rPr>
          <w:rFonts w:eastAsia="仿宋_GB2312" w:hint="eastAsia"/>
          <w:sz w:val="28"/>
          <w:szCs w:val="28"/>
        </w:rPr>
        <w:t>5G</w:t>
      </w:r>
      <w:r>
        <w:rPr>
          <w:rFonts w:eastAsia="仿宋_GB2312" w:hint="eastAsia"/>
          <w:sz w:val="28"/>
          <w:szCs w:val="28"/>
        </w:rPr>
        <w:t>室分建设任务，要求各地上报站点规划。</w:t>
      </w:r>
      <w:r>
        <w:rPr>
          <w:rFonts w:eastAsia="仿宋_GB2312" w:hint="eastAsia"/>
          <w:sz w:val="28"/>
          <w:szCs w:val="28"/>
        </w:rPr>
        <w:t>A</w:t>
      </w:r>
      <w:r>
        <w:rPr>
          <w:rFonts w:eastAsia="仿宋_GB2312" w:hint="eastAsia"/>
          <w:sz w:val="28"/>
          <w:szCs w:val="28"/>
        </w:rPr>
        <w:t>市分公司在网络部牵头下，联合无优中心和工程中心共同确定站点规划，经过集团公司审核通过后，</w:t>
      </w:r>
      <w:r>
        <w:rPr>
          <w:rFonts w:eastAsia="仿宋_GB2312" w:hint="eastAsia"/>
          <w:sz w:val="28"/>
          <w:szCs w:val="28"/>
        </w:rPr>
        <w:t>A</w:t>
      </w:r>
      <w:r>
        <w:rPr>
          <w:rFonts w:eastAsia="仿宋_GB2312" w:hint="eastAsia"/>
          <w:sz w:val="28"/>
          <w:szCs w:val="28"/>
        </w:rPr>
        <w:t>市分公司力争打造</w:t>
      </w:r>
      <w:r>
        <w:rPr>
          <w:rFonts w:eastAsia="仿宋_GB2312" w:hint="eastAsia"/>
          <w:sz w:val="28"/>
          <w:szCs w:val="28"/>
        </w:rPr>
        <w:t>5G</w:t>
      </w:r>
      <w:r>
        <w:rPr>
          <w:rFonts w:eastAsia="仿宋_GB2312" w:hint="eastAsia"/>
          <w:sz w:val="28"/>
          <w:szCs w:val="28"/>
        </w:rPr>
        <w:t>室分标杆场景。</w:t>
      </w:r>
    </w:p>
    <w:p w:rsidR="002A0A2A" w:rsidRDefault="00C54361">
      <w:pPr>
        <w:spacing w:line="360" w:lineRule="auto"/>
        <w:ind w:firstLineChars="200" w:firstLine="560"/>
        <w:rPr>
          <w:rFonts w:eastAsia="仿宋_GB2312"/>
          <w:sz w:val="28"/>
          <w:szCs w:val="28"/>
        </w:rPr>
      </w:pPr>
      <w:r>
        <w:rPr>
          <w:rFonts w:eastAsia="仿宋_GB2312" w:hint="eastAsia"/>
          <w:sz w:val="28"/>
          <w:szCs w:val="28"/>
        </w:rPr>
        <w:t>经过反复筛选，某运营商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S</w:t>
      </w:r>
      <w:r>
        <w:rPr>
          <w:rFonts w:eastAsia="仿宋_GB2312" w:hint="eastAsia"/>
          <w:sz w:val="28"/>
          <w:szCs w:val="28"/>
        </w:rPr>
        <w:t>购物中心进行</w:t>
      </w:r>
      <w:r>
        <w:rPr>
          <w:rFonts w:eastAsia="仿宋_GB2312" w:hint="eastAsia"/>
          <w:sz w:val="28"/>
          <w:szCs w:val="28"/>
        </w:rPr>
        <w:t>5G</w:t>
      </w:r>
      <w:r>
        <w:rPr>
          <w:rFonts w:eastAsia="仿宋_GB2312" w:hint="eastAsia"/>
          <w:sz w:val="28"/>
          <w:szCs w:val="28"/>
        </w:rPr>
        <w:t>室外站点建设试点工作，使用</w:t>
      </w:r>
      <w:r>
        <w:rPr>
          <w:rFonts w:eastAsia="仿宋_GB2312" w:hint="eastAsia"/>
          <w:sz w:val="28"/>
          <w:szCs w:val="28"/>
        </w:rPr>
        <w:t>2600MHz</w:t>
      </w:r>
      <w:r>
        <w:rPr>
          <w:rFonts w:eastAsia="仿宋_GB2312" w:hint="eastAsia"/>
          <w:sz w:val="28"/>
          <w:szCs w:val="28"/>
        </w:rPr>
        <w:t>频段进行建设。购物中心地上共</w:t>
      </w:r>
      <w:r>
        <w:rPr>
          <w:rFonts w:eastAsia="仿宋_GB2312" w:hint="eastAsia"/>
          <w:sz w:val="28"/>
          <w:szCs w:val="28"/>
        </w:rPr>
        <w:t>4</w:t>
      </w:r>
      <w:r>
        <w:rPr>
          <w:rFonts w:eastAsia="仿宋_GB2312" w:hint="eastAsia"/>
          <w:sz w:val="28"/>
          <w:szCs w:val="28"/>
        </w:rPr>
        <w:t>楼，站点计划建设在</w:t>
      </w:r>
      <w:r>
        <w:rPr>
          <w:rFonts w:eastAsia="仿宋_GB2312" w:hint="eastAsia"/>
          <w:sz w:val="28"/>
          <w:szCs w:val="28"/>
        </w:rPr>
        <w:t>4</w:t>
      </w:r>
      <w:r>
        <w:rPr>
          <w:rFonts w:eastAsia="仿宋_GB2312" w:hint="eastAsia"/>
          <w:sz w:val="28"/>
          <w:szCs w:val="28"/>
        </w:rPr>
        <w:t>楼楼顶的天面上，覆盖以路口为中心半径</w:t>
      </w:r>
      <w:r>
        <w:rPr>
          <w:rFonts w:eastAsia="仿宋_GB2312" w:hint="eastAsia"/>
          <w:sz w:val="28"/>
          <w:szCs w:val="28"/>
        </w:rPr>
        <w:t>350</w:t>
      </w:r>
      <w:r>
        <w:rPr>
          <w:rFonts w:eastAsia="仿宋_GB2312" w:hint="eastAsia"/>
          <w:sz w:val="28"/>
          <w:szCs w:val="28"/>
        </w:rPr>
        <w:t>的区域，此站点投资预算高，建设周期计划</w:t>
      </w:r>
      <w:r>
        <w:rPr>
          <w:rFonts w:eastAsia="仿宋_GB2312" w:hint="eastAsia"/>
          <w:sz w:val="28"/>
          <w:szCs w:val="28"/>
        </w:rPr>
        <w:t>5</w:t>
      </w:r>
      <w:r>
        <w:rPr>
          <w:rFonts w:eastAsia="仿宋_GB2312" w:hint="eastAsia"/>
          <w:sz w:val="28"/>
          <w:szCs w:val="28"/>
        </w:rPr>
        <w:t>天，物业协调难度困难，建筑物承重能力高，楼顶风压为</w:t>
      </w:r>
      <w:r>
        <w:rPr>
          <w:rFonts w:eastAsia="仿宋_GB2312" w:hint="eastAsia"/>
          <w:sz w:val="28"/>
          <w:szCs w:val="28"/>
        </w:rPr>
        <w:t>0.3KN/</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室外站点建设试点工作圆满完成</w:t>
      </w:r>
      <w:r>
        <w:rPr>
          <w:rFonts w:eastAsia="仿宋_GB2312"/>
          <w:sz w:val="28"/>
          <w:szCs w:val="28"/>
        </w:rPr>
        <w:t>。</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 xml:space="preserve">2. </w:t>
      </w:r>
      <w:r>
        <w:rPr>
          <w:rFonts w:ascii="Times New Roman" w:eastAsia="仿宋_GB2312" w:hAnsi="Times New Roman" w:cs="Times New Roman"/>
          <w:sz w:val="28"/>
          <w:szCs w:val="28"/>
        </w:rPr>
        <w:t>任务要求</w:t>
      </w:r>
    </w:p>
    <w:p w:rsidR="002A0A2A" w:rsidRDefault="00C54361">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2A0A2A" w:rsidRDefault="00C54361">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2A0A2A" w:rsidRDefault="00C54361">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2A0A2A" w:rsidRDefault="00C54361">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2A0A2A" w:rsidRDefault="00C54361">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2A0A2A" w:rsidRDefault="00C54361">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2A0A2A" w:rsidRDefault="00C54361">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、照相机、激光测距仪、卷尺等。勘察内容包括建筑物基本信息、机房信息、电源信息、传输信息、塔桅信息、天馈信息等。信息勘察完成后完善勘察报告。并且誊写到答</w:t>
      </w:r>
      <w:r>
        <w:rPr>
          <w:rFonts w:eastAsia="仿宋_GB2312"/>
          <w:sz w:val="28"/>
          <w:szCs w:val="28"/>
        </w:rPr>
        <w:lastRenderedPageBreak/>
        <w:t>题卡上，每个勘察信息填写正确可得分。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）方案设计部分，根据项目建设要求，结合勘察报告，完成机房与塔桅安装、站点设备安装的图纸设计工作。设计图内容完整、设计正确可得分。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3</w:t>
      </w:r>
      <w:r>
        <w:rPr>
          <w:rFonts w:eastAsia="仿宋_GB2312"/>
          <w:kern w:val="0"/>
          <w:sz w:val="28"/>
          <w:szCs w:val="28"/>
        </w:rPr>
        <w:t>）</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rsidR="002A0A2A" w:rsidRDefault="00C54361">
      <w:pPr>
        <w:widowControl/>
        <w:ind w:rightChars="243" w:right="510"/>
        <w:rPr>
          <w:rFonts w:eastAsia="仿宋_GB2312"/>
          <w:b/>
          <w:bCs/>
          <w:sz w:val="28"/>
          <w:szCs w:val="28"/>
        </w:rPr>
      </w:pPr>
      <w:r>
        <w:rPr>
          <w:rFonts w:eastAsia="仿宋_GB2312"/>
          <w:kern w:val="0"/>
          <w:sz w:val="28"/>
          <w:szCs w:val="28"/>
        </w:rPr>
        <w:t>5</w:t>
      </w:r>
      <w:r>
        <w:rPr>
          <w:rFonts w:eastAsia="仿宋_GB2312"/>
          <w:kern w:val="0"/>
          <w:sz w:val="28"/>
          <w:szCs w:val="28"/>
        </w:rPr>
        <w:t>）工程验收部分，完成每个小区的验收工作。所有小区验收全部通过可得业务验收对应分数。</w:t>
      </w:r>
    </w:p>
    <w:p w:rsidR="002A0A2A" w:rsidRDefault="00C54361">
      <w:pPr>
        <w:widowControl/>
        <w:spacing w:line="360" w:lineRule="auto"/>
        <w:jc w:val="left"/>
        <w:rPr>
          <w:rFonts w:eastAsia="仿宋_GB2312"/>
          <w:sz w:val="28"/>
          <w:szCs w:val="28"/>
        </w:rPr>
      </w:pPr>
      <w:r>
        <w:rPr>
          <w:rFonts w:eastAsia="仿宋_GB2312"/>
          <w:sz w:val="28"/>
          <w:szCs w:val="28"/>
        </w:rPr>
        <w:br w:type="page"/>
      </w:r>
    </w:p>
    <w:p w:rsidR="002A0A2A" w:rsidRDefault="00C54361">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rsidR="002A0A2A" w:rsidRDefault="00C54361">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2A0A2A" w:rsidRDefault="00C54361">
      <w:pPr>
        <w:spacing w:line="360" w:lineRule="auto"/>
        <w:rPr>
          <w:rFonts w:eastAsia="仿宋_GB2312"/>
          <w:sz w:val="28"/>
          <w:szCs w:val="28"/>
        </w:rPr>
      </w:pPr>
      <w:r>
        <w:rPr>
          <w:rFonts w:eastAsia="仿宋_GB2312"/>
          <w:sz w:val="28"/>
          <w:szCs w:val="28"/>
        </w:rPr>
        <w:tab/>
      </w:r>
      <w:r>
        <w:rPr>
          <w:rFonts w:eastAsia="仿宋_GB2312"/>
          <w:sz w:val="28"/>
          <w:szCs w:val="28"/>
        </w:rPr>
        <w:t>随着</w:t>
      </w:r>
      <w:r>
        <w:rPr>
          <w:rFonts w:eastAsia="仿宋_GB2312"/>
          <w:sz w:val="28"/>
          <w:szCs w:val="28"/>
        </w:rPr>
        <w:t>5G</w:t>
      </w:r>
      <w:r>
        <w:rPr>
          <w:rFonts w:eastAsia="仿宋_GB2312"/>
          <w:sz w:val="28"/>
          <w:szCs w:val="28"/>
        </w:rPr>
        <w:t>基站建设的全面铺开，也带动了产业链上下游企业业务飞速增长。</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市三地市运营商也开展了大规模</w:t>
      </w:r>
      <w:r>
        <w:rPr>
          <w:rFonts w:eastAsia="仿宋_GB2312"/>
          <w:sz w:val="28"/>
          <w:szCs w:val="28"/>
        </w:rPr>
        <w:t>5G</w:t>
      </w:r>
      <w:r>
        <w:rPr>
          <w:rFonts w:eastAsia="仿宋_GB2312"/>
          <w:sz w:val="28"/>
          <w:szCs w:val="28"/>
        </w:rPr>
        <w:t>网络建设，并且工程建设也已进入收尾阶段，但在优化测试中发现业务异常，通过查询发现存在多类告警和数据配置不一致的情况，请充分利用软件中的调测工具进行辅助排查验证，解决故障根源，完成业务感知测试，使设备正常入网。</w:t>
      </w:r>
    </w:p>
    <w:p w:rsidR="002A0A2A" w:rsidRDefault="00C54361">
      <w:pPr>
        <w:spacing w:line="360" w:lineRule="auto"/>
        <w:rPr>
          <w:rFonts w:eastAsia="仿宋_GB2312"/>
          <w:sz w:val="28"/>
          <w:szCs w:val="28"/>
        </w:rPr>
      </w:pPr>
      <w:r>
        <w:rPr>
          <w:rFonts w:eastAsia="仿宋_GB2312"/>
          <w:sz w:val="28"/>
          <w:szCs w:val="28"/>
        </w:rPr>
        <w:tab/>
        <w:t>A</w:t>
      </w:r>
      <w:r>
        <w:rPr>
          <w:rFonts w:eastAsia="仿宋_GB2312"/>
          <w:sz w:val="28"/>
          <w:szCs w:val="28"/>
        </w:rPr>
        <w:t>市市政府设立百亿元智能制造专项资金，推动智能科技、生物医药、新能源、新材料等产业加快成长，推进</w:t>
      </w:r>
      <w:r>
        <w:rPr>
          <w:rFonts w:eastAsia="仿宋_GB2312"/>
          <w:sz w:val="28"/>
          <w:szCs w:val="28"/>
        </w:rPr>
        <w:t>5G</w:t>
      </w:r>
      <w:r>
        <w:rPr>
          <w:rFonts w:eastAsia="仿宋_GB2312"/>
          <w:sz w:val="28"/>
          <w:szCs w:val="28"/>
        </w:rPr>
        <w:t>网络大规模加速建设，实现</w:t>
      </w:r>
      <w:r>
        <w:rPr>
          <w:rFonts w:eastAsia="仿宋_GB2312"/>
          <w:sz w:val="28"/>
          <w:szCs w:val="28"/>
        </w:rPr>
        <w:t>5G+</w:t>
      </w:r>
      <w:r>
        <w:rPr>
          <w:rFonts w:eastAsia="仿宋_GB2312"/>
          <w:sz w:val="28"/>
          <w:szCs w:val="28"/>
        </w:rPr>
        <w:t>行业应用落地，壮大</w:t>
      </w:r>
      <w:r>
        <w:rPr>
          <w:rFonts w:eastAsia="仿宋_GB2312"/>
          <w:sz w:val="28"/>
          <w:szCs w:val="28"/>
        </w:rPr>
        <w:t>5G</w:t>
      </w:r>
      <w:r>
        <w:rPr>
          <w:rFonts w:eastAsia="仿宋_GB2312"/>
          <w:sz w:val="28"/>
          <w:szCs w:val="28"/>
        </w:rPr>
        <w:t>产业规模。</w:t>
      </w:r>
      <w:r>
        <w:rPr>
          <w:rFonts w:eastAsia="仿宋_GB2312"/>
          <w:sz w:val="28"/>
          <w:szCs w:val="28"/>
        </w:rPr>
        <w:t>B</w:t>
      </w:r>
      <w:r>
        <w:rPr>
          <w:rFonts w:eastAsia="仿宋_GB2312"/>
          <w:sz w:val="28"/>
          <w:szCs w:val="28"/>
        </w:rPr>
        <w:t>市高楼大厦集中，人口分布不均。市运营商为缓解大流量负荷压力，分区域分重点逐步推进</w:t>
      </w:r>
      <w:r>
        <w:rPr>
          <w:rFonts w:eastAsia="仿宋_GB2312"/>
          <w:sz w:val="28"/>
          <w:szCs w:val="28"/>
        </w:rPr>
        <w:t>5G</w:t>
      </w:r>
      <w:r>
        <w:rPr>
          <w:rFonts w:eastAsia="仿宋_GB2312"/>
          <w:sz w:val="28"/>
          <w:szCs w:val="28"/>
        </w:rPr>
        <w:t>站点建设。</w:t>
      </w:r>
      <w:r>
        <w:rPr>
          <w:rFonts w:eastAsia="仿宋_GB2312"/>
          <w:sz w:val="28"/>
          <w:szCs w:val="28"/>
        </w:rPr>
        <w:t>C</w:t>
      </w:r>
      <w:r>
        <w:rPr>
          <w:rFonts w:eastAsia="仿宋_GB2312"/>
          <w:sz w:val="28"/>
          <w:szCs w:val="28"/>
        </w:rPr>
        <w:t>市河流纵横，人口稀少。为打造智能农业，实现种植技术智能化、农业管理智能化、种植过程公开化、劳力管理智能化，传感器、无人机、遥感卫星等都需要</w:t>
      </w:r>
      <w:r>
        <w:rPr>
          <w:rFonts w:eastAsia="仿宋_GB2312"/>
          <w:sz w:val="28"/>
          <w:szCs w:val="28"/>
        </w:rPr>
        <w:t>5G</w:t>
      </w:r>
      <w:r>
        <w:rPr>
          <w:rFonts w:eastAsia="仿宋_GB2312"/>
          <w:sz w:val="28"/>
          <w:szCs w:val="28"/>
        </w:rPr>
        <w:t>网络承载。目前三个城市的网络建设已完成，但部分设备存在告警且</w:t>
      </w:r>
      <w:r>
        <w:rPr>
          <w:rFonts w:eastAsia="仿宋_GB2312"/>
          <w:sz w:val="28"/>
          <w:szCs w:val="28"/>
        </w:rPr>
        <w:t>5G</w:t>
      </w:r>
      <w:r>
        <w:rPr>
          <w:rFonts w:eastAsia="仿宋_GB2312"/>
          <w:sz w:val="28"/>
          <w:szCs w:val="28"/>
        </w:rPr>
        <w:t>终端无法接入网络。假设你是该运营商网络优化与维护部门相关人员，请根据原有网络规划排查设备和数据配置，解决故障根源。</w:t>
      </w:r>
    </w:p>
    <w:p w:rsidR="002A0A2A" w:rsidRDefault="00C54361">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2.</w:t>
      </w:r>
      <w:r>
        <w:rPr>
          <w:rFonts w:ascii="Times New Roman" w:eastAsia="仿宋_GB2312" w:hAnsi="Times New Roman" w:cs="Times New Roman"/>
          <w:sz w:val="28"/>
          <w:szCs w:val="28"/>
        </w:rPr>
        <w:t>任务要求</w:t>
      </w:r>
    </w:p>
    <w:p w:rsidR="002A0A2A" w:rsidRDefault="00C54361">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2A0A2A" w:rsidRDefault="00C54361">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每参赛队选手通过比赛软件在完成无线接入网、承载网和核心网（全网）对接后，完成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rsidR="002A0A2A" w:rsidRDefault="00C54361">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w:t>
      </w:r>
      <w:r>
        <w:rPr>
          <w:rFonts w:eastAsia="仿宋_GB2312" w:hint="eastAsia"/>
          <w:sz w:val="28"/>
          <w:szCs w:val="28"/>
        </w:rPr>
        <w:t>归属</w:t>
      </w:r>
      <w:r>
        <w:rPr>
          <w:rFonts w:eastAsia="仿宋_GB2312"/>
          <w:sz w:val="28"/>
          <w:szCs w:val="28"/>
        </w:rPr>
        <w:t>核心网进行更改。</w:t>
      </w:r>
    </w:p>
    <w:p w:rsidR="002A0A2A" w:rsidRDefault="00C54361">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）根据商用网络优化规范，网络优化以后台参数优化为主，不推荐基站的工程参数调整。同时需统筹考虑各项考核任务，若单项优化时使得其他优化指标性能不合格，则此优化方式不得分。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）对于设备间某参数协商错误导致的故障，指出或修改一端位置即可得分，同时指出两端故障只计一次得分。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示例：如</w:t>
      </w:r>
      <w:r>
        <w:rPr>
          <w:rFonts w:eastAsia="仿宋_GB2312"/>
          <w:kern w:val="0"/>
          <w:sz w:val="28"/>
          <w:szCs w:val="28"/>
        </w:rPr>
        <w:t>N2</w:t>
      </w:r>
      <w:r>
        <w:rPr>
          <w:rFonts w:eastAsia="仿宋_GB2312"/>
          <w:kern w:val="0"/>
          <w:sz w:val="28"/>
          <w:szCs w:val="28"/>
        </w:rPr>
        <w:t>偶联端口，无线与核心网两端配置不一致时，故障位置只需指出无线配置错误位置或核心网配置错误位置其中一个即可，如同时列举两端错误位置，只统计一次得分。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）承载网核心、汇聚、接入层采用冗余保护，冗余部分的故障计入得分故障点。核心网中采用网络冗余保护，冗余部分的故障计入得分故障点。</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示例：手工关闭某台核心网交换机互联端口模拟链路故障场景。若链路故障后出现无线终端视频业务故障计入得分故障点；若业务正常则不扣分。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路由协议，导致无法动态学习全网路由。新增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8</w:t>
      </w:r>
      <w:r>
        <w:rPr>
          <w:rFonts w:eastAsia="仿宋_GB2312"/>
          <w:kern w:val="0"/>
          <w:sz w:val="28"/>
          <w:szCs w:val="28"/>
        </w:rPr>
        <w:t>）当多个故障对应的故障代码相同时，只需填入一个故障代码，记</w:t>
      </w:r>
      <w:r>
        <w:rPr>
          <w:rFonts w:eastAsia="仿宋_GB2312"/>
          <w:kern w:val="0"/>
          <w:sz w:val="28"/>
          <w:szCs w:val="28"/>
        </w:rPr>
        <w:lastRenderedPageBreak/>
        <w:t>为一个得分故障点。</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r>
        <w:rPr>
          <w:rFonts w:eastAsia="仿宋_GB2312"/>
          <w:kern w:val="0"/>
          <w:sz w:val="28"/>
          <w:szCs w:val="28"/>
        </w:rPr>
        <w:t>值修改为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）网络中共存在多处故障，每正确指出一处故障得分，故障指出错误、重复或指出不存在的故障不得分。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，且透传了多个错误的</w:t>
      </w:r>
      <w:r>
        <w:rPr>
          <w:rFonts w:eastAsia="仿宋_GB2312"/>
          <w:kern w:val="0"/>
          <w:sz w:val="28"/>
          <w:szCs w:val="28"/>
        </w:rPr>
        <w:t>VLAN</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错误。若指出第一个错误计入一次得分，指出第二个错误再计入一次得分；指出端口透传多余的</w:t>
      </w:r>
      <w:r>
        <w:rPr>
          <w:rFonts w:eastAsia="仿宋_GB2312"/>
          <w:kern w:val="0"/>
          <w:sz w:val="28"/>
          <w:szCs w:val="28"/>
        </w:rPr>
        <w:t>VLAN</w:t>
      </w:r>
      <w:r>
        <w:rPr>
          <w:rFonts w:eastAsia="仿宋_GB2312"/>
          <w:kern w:val="0"/>
          <w:sz w:val="28"/>
          <w:szCs w:val="28"/>
        </w:rPr>
        <w:t>将不得分。</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），少写或漏写均视为错误，不得分。</w:t>
      </w:r>
    </w:p>
    <w:p w:rsidR="002A0A2A" w:rsidRDefault="00C54361">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2A0A2A" w:rsidRDefault="00C54361">
      <w:pPr>
        <w:autoSpaceDE w:val="0"/>
        <w:autoSpaceDN w:val="0"/>
        <w:adjustRightInd w:val="0"/>
        <w:spacing w:line="360" w:lineRule="auto"/>
        <w:jc w:val="left"/>
        <w:rPr>
          <w:rFonts w:eastAsia="仿宋_GB2312"/>
          <w:kern w:val="0"/>
          <w:sz w:val="28"/>
          <w:szCs w:val="28"/>
        </w:rPr>
      </w:pPr>
      <w:bookmarkStart w:id="7" w:name="_Hlk6938304"/>
      <w:r>
        <w:rPr>
          <w:rFonts w:eastAsia="仿宋_GB2312"/>
          <w:kern w:val="0"/>
          <w:sz w:val="28"/>
          <w:szCs w:val="28"/>
        </w:rPr>
        <w:tab/>
      </w:r>
      <w:bookmarkStart w:id="8" w:name="_Hlk7192273"/>
      <w:bookmarkStart w:id="9"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8"/>
      <w:r>
        <w:rPr>
          <w:rFonts w:eastAsia="仿宋_GB2312"/>
          <w:kern w:val="0"/>
          <w:sz w:val="28"/>
          <w:szCs w:val="28"/>
        </w:rPr>
        <w:t>，请使用相关工具，排查无线、核心网及承载网的所有故障点并完成以下任务：</w:t>
      </w:r>
    </w:p>
    <w:p w:rsidR="002A0A2A" w:rsidRDefault="00C54361">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lastRenderedPageBreak/>
        <w:t>C3</w:t>
      </w:r>
      <w:r>
        <w:rPr>
          <w:rFonts w:eastAsia="仿宋_GB2312"/>
          <w:kern w:val="0"/>
          <w:sz w:val="28"/>
          <w:szCs w:val="28"/>
        </w:rPr>
        <w:t>小区拨测验证。</w:t>
      </w:r>
    </w:p>
    <w:bookmarkEnd w:id="7"/>
    <w:bookmarkEnd w:id="9"/>
    <w:p w:rsidR="002A0A2A" w:rsidRDefault="00C54361">
      <w:pPr>
        <w:widowControl/>
        <w:jc w:val="left"/>
        <w:rPr>
          <w:rFonts w:eastAsia="仿宋_GB2312"/>
          <w:kern w:val="0"/>
          <w:sz w:val="28"/>
          <w:szCs w:val="28"/>
        </w:rPr>
      </w:pPr>
      <w:r>
        <w:rPr>
          <w:rFonts w:eastAsia="仿宋_GB2312" w:hint="eastAsia"/>
          <w:kern w:val="0"/>
          <w:sz w:val="28"/>
          <w:szCs w:val="28"/>
        </w:rPr>
        <w:t>2</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N1</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P6</w:t>
      </w:r>
      <w:r>
        <w:rPr>
          <w:rFonts w:eastAsia="仿宋_GB2312" w:hint="eastAsia"/>
          <w:kern w:val="0"/>
          <w:sz w:val="28"/>
          <w:szCs w:val="28"/>
        </w:rPr>
        <w:t>三个点定点测试，要求如下：</w:t>
      </w:r>
    </w:p>
    <w:p w:rsidR="002A0A2A" w:rsidRDefault="00C54361">
      <w:pPr>
        <w:widowControl/>
        <w:jc w:val="left"/>
        <w:rPr>
          <w:rFonts w:eastAsia="仿宋_GB2312"/>
          <w:kern w:val="0"/>
          <w:sz w:val="28"/>
          <w:szCs w:val="28"/>
        </w:rPr>
      </w:pP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-88dbm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20db</w:t>
      </w:r>
      <w:r>
        <w:rPr>
          <w:rFonts w:eastAsia="仿宋_GB2312" w:hint="eastAsia"/>
          <w:kern w:val="0"/>
          <w:sz w:val="28"/>
          <w:szCs w:val="28"/>
        </w:rPr>
        <w:t>，上行速率≥</w:t>
      </w:r>
      <w:r>
        <w:rPr>
          <w:rFonts w:eastAsia="仿宋_GB2312" w:hint="eastAsia"/>
          <w:kern w:val="0"/>
          <w:sz w:val="28"/>
          <w:szCs w:val="28"/>
        </w:rPr>
        <w:t>200mbps</w:t>
      </w:r>
      <w:r>
        <w:rPr>
          <w:rFonts w:eastAsia="仿宋_GB2312" w:hint="eastAsia"/>
          <w:kern w:val="0"/>
          <w:sz w:val="28"/>
          <w:szCs w:val="28"/>
        </w:rPr>
        <w:t>，下行速率≥</w:t>
      </w:r>
      <w:r>
        <w:rPr>
          <w:rFonts w:eastAsia="仿宋_GB2312" w:hint="eastAsia"/>
          <w:kern w:val="0"/>
          <w:sz w:val="28"/>
          <w:szCs w:val="28"/>
        </w:rPr>
        <w:t>290mbps,</w:t>
      </w:r>
      <w:r>
        <w:rPr>
          <w:rFonts w:eastAsia="仿宋_GB2312" w:hint="eastAsia"/>
          <w:kern w:val="0"/>
          <w:sz w:val="28"/>
          <w:szCs w:val="28"/>
        </w:rPr>
        <w:t>语音业务正常；</w:t>
      </w:r>
    </w:p>
    <w:p w:rsidR="002A0A2A" w:rsidRDefault="00C54361">
      <w:pPr>
        <w:widowControl/>
        <w:jc w:val="left"/>
        <w:rPr>
          <w:rFonts w:eastAsia="仿宋_GB2312"/>
          <w:kern w:val="0"/>
          <w:sz w:val="28"/>
          <w:szCs w:val="28"/>
        </w:rPr>
      </w:pPr>
      <w:r>
        <w:rPr>
          <w:rFonts w:eastAsia="仿宋_GB2312" w:hint="eastAsia"/>
          <w:kern w:val="0"/>
          <w:sz w:val="28"/>
          <w:szCs w:val="28"/>
        </w:rPr>
        <w:t>N1</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22db</w:t>
      </w:r>
      <w:r>
        <w:rPr>
          <w:rFonts w:eastAsia="仿宋_GB2312" w:hint="eastAsia"/>
          <w:kern w:val="0"/>
          <w:sz w:val="28"/>
          <w:szCs w:val="28"/>
        </w:rPr>
        <w:t>，上行速率≥</w:t>
      </w:r>
      <w:r>
        <w:rPr>
          <w:rFonts w:eastAsia="仿宋_GB2312" w:hint="eastAsia"/>
          <w:kern w:val="0"/>
          <w:sz w:val="28"/>
          <w:szCs w:val="28"/>
        </w:rPr>
        <w:t>130mbps</w:t>
      </w:r>
      <w:r>
        <w:rPr>
          <w:rFonts w:eastAsia="仿宋_GB2312" w:hint="eastAsia"/>
          <w:kern w:val="0"/>
          <w:sz w:val="28"/>
          <w:szCs w:val="28"/>
        </w:rPr>
        <w:t>，下行速率≥</w:t>
      </w:r>
      <w:r>
        <w:rPr>
          <w:rFonts w:eastAsia="仿宋_GB2312" w:hint="eastAsia"/>
          <w:kern w:val="0"/>
          <w:sz w:val="28"/>
          <w:szCs w:val="28"/>
        </w:rPr>
        <w:t>850mbps,</w:t>
      </w:r>
      <w:r>
        <w:rPr>
          <w:rFonts w:eastAsia="仿宋_GB2312" w:hint="eastAsia"/>
          <w:kern w:val="0"/>
          <w:sz w:val="28"/>
          <w:szCs w:val="28"/>
        </w:rPr>
        <w:t>语音业务正常；</w:t>
      </w:r>
    </w:p>
    <w:p w:rsidR="002A0A2A" w:rsidRDefault="00C54361">
      <w:pPr>
        <w:widowControl/>
        <w:jc w:val="left"/>
        <w:rPr>
          <w:rFonts w:eastAsia="仿宋_GB2312"/>
          <w:kern w:val="0"/>
          <w:sz w:val="28"/>
          <w:szCs w:val="28"/>
        </w:rPr>
      </w:pP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-98dbm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21db</w:t>
      </w:r>
      <w:r>
        <w:rPr>
          <w:rFonts w:eastAsia="仿宋_GB2312" w:hint="eastAsia"/>
          <w:kern w:val="0"/>
          <w:sz w:val="28"/>
          <w:szCs w:val="28"/>
        </w:rPr>
        <w:t>，上行速率≥</w:t>
      </w:r>
      <w:r>
        <w:rPr>
          <w:rFonts w:eastAsia="仿宋_GB2312" w:hint="eastAsia"/>
          <w:kern w:val="0"/>
          <w:sz w:val="28"/>
          <w:szCs w:val="28"/>
        </w:rPr>
        <w:t>80mbps</w:t>
      </w:r>
      <w:r>
        <w:rPr>
          <w:rFonts w:eastAsia="仿宋_GB2312" w:hint="eastAsia"/>
          <w:kern w:val="0"/>
          <w:sz w:val="28"/>
          <w:szCs w:val="28"/>
        </w:rPr>
        <w:t>，下行速率≥</w:t>
      </w:r>
      <w:r>
        <w:rPr>
          <w:rFonts w:eastAsia="仿宋_GB2312" w:hint="eastAsia"/>
          <w:kern w:val="0"/>
          <w:sz w:val="28"/>
          <w:szCs w:val="28"/>
        </w:rPr>
        <w:t>300mbps,</w:t>
      </w:r>
      <w:r>
        <w:rPr>
          <w:rFonts w:eastAsia="仿宋_GB2312" w:hint="eastAsia"/>
          <w:kern w:val="0"/>
          <w:sz w:val="28"/>
          <w:szCs w:val="28"/>
        </w:rPr>
        <w:t>语音业务正常。</w:t>
      </w:r>
    </w:p>
    <w:p w:rsidR="002A0A2A" w:rsidRDefault="00C54361">
      <w:pPr>
        <w:widowControl/>
        <w:jc w:val="left"/>
        <w:rPr>
          <w:rFonts w:eastAsia="仿宋_GB2312"/>
          <w:kern w:val="0"/>
          <w:sz w:val="28"/>
          <w:szCs w:val="28"/>
        </w:rPr>
      </w:pPr>
      <w:r>
        <w:rPr>
          <w:rFonts w:eastAsia="仿宋_GB2312" w:hint="eastAsia"/>
          <w:kern w:val="0"/>
          <w:sz w:val="28"/>
          <w:szCs w:val="28"/>
        </w:rPr>
        <w:t>3</w:t>
      </w:r>
      <w:r>
        <w:rPr>
          <w:rFonts w:eastAsia="仿宋_GB2312" w:hint="eastAsia"/>
          <w:kern w:val="0"/>
          <w:sz w:val="28"/>
          <w:szCs w:val="28"/>
        </w:rPr>
        <w:t>）在完成无线接入网、承载网、核心网（全网）对接后，完成</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N1</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市中</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M2</w:t>
      </w:r>
      <w:r>
        <w:rPr>
          <w:rFonts w:eastAsia="仿宋_GB2312" w:hint="eastAsia"/>
          <w:kern w:val="0"/>
          <w:sz w:val="28"/>
          <w:szCs w:val="28"/>
        </w:rPr>
        <w:t>→</w:t>
      </w:r>
      <w:r>
        <w:rPr>
          <w:rFonts w:eastAsia="仿宋_GB2312" w:hint="eastAsia"/>
          <w:kern w:val="0"/>
          <w:sz w:val="28"/>
          <w:szCs w:val="28"/>
        </w:rPr>
        <w:t>M7</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重选（重选次数不大于</w:t>
      </w:r>
      <w:r>
        <w:rPr>
          <w:rFonts w:eastAsia="仿宋_GB2312" w:hint="eastAsia"/>
          <w:kern w:val="0"/>
          <w:sz w:val="28"/>
          <w:szCs w:val="28"/>
        </w:rPr>
        <w:t>5</w:t>
      </w:r>
      <w:r>
        <w:rPr>
          <w:rFonts w:eastAsia="仿宋_GB2312" w:hint="eastAsia"/>
          <w:kern w:val="0"/>
          <w:sz w:val="28"/>
          <w:szCs w:val="28"/>
        </w:rPr>
        <w:t>次）以及</w:t>
      </w:r>
      <w:r>
        <w:rPr>
          <w:rFonts w:eastAsia="仿宋_GB2312" w:hint="eastAsia"/>
          <w:kern w:val="0"/>
          <w:sz w:val="28"/>
          <w:szCs w:val="28"/>
        </w:rPr>
        <w:t>A4-B3</w:t>
      </w:r>
      <w:r>
        <w:rPr>
          <w:rFonts w:eastAsia="仿宋_GB2312" w:hint="eastAsia"/>
          <w:kern w:val="0"/>
          <w:sz w:val="28"/>
          <w:szCs w:val="28"/>
        </w:rPr>
        <w:t>漫游测试。要求终端成功从起点移动至终点，且测试过程中无切换失败、无重选失败，且切换或重选成功次数不大于括号内规定的次数，发生任意一次失败相应测试不得分，切换或重选成功次数大于规定次数不得分。漫游测试时双向漫游成功得分，仅单向成功不得分。</w:t>
      </w:r>
    </w:p>
    <w:p w:rsidR="002A0A2A" w:rsidRDefault="00C54361">
      <w:pPr>
        <w:widowControl/>
        <w:jc w:val="left"/>
        <w:rPr>
          <w:rFonts w:eastAsia="仿宋_GB2312"/>
          <w:kern w:val="0"/>
          <w:sz w:val="28"/>
          <w:szCs w:val="28"/>
        </w:rPr>
      </w:pPr>
      <w:r>
        <w:rPr>
          <w:rFonts w:eastAsia="仿宋_GB2312" w:hint="eastAsia"/>
          <w:kern w:val="0"/>
          <w:sz w:val="28"/>
          <w:szCs w:val="28"/>
        </w:rPr>
        <w:t xml:space="preserve">4) </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架构对应城市的相关切片业务开通，业务与城市的对应情况如下：</w:t>
      </w:r>
    </w:p>
    <w:p w:rsidR="002A0A2A" w:rsidRDefault="00C54361">
      <w:pPr>
        <w:widowControl/>
        <w:jc w:val="left"/>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2A0A2A" w:rsidRDefault="00C54361">
      <w:pPr>
        <w:widowControl/>
        <w:jc w:val="left"/>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2A0A2A" w:rsidRDefault="00C54361">
      <w:pPr>
        <w:widowControl/>
        <w:jc w:val="left"/>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sectPr w:rsidR="002A0A2A" w:rsidSect="00A312F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0C55" w:rsidRDefault="001E0C55">
      <w:r>
        <w:separator/>
      </w:r>
    </w:p>
  </w:endnote>
  <w:endnote w:type="continuationSeparator" w:id="1">
    <w:p w:rsidR="001E0C55" w:rsidRDefault="001E0C55">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6516"/>
      <w:docPartObj>
        <w:docPartGallery w:val="AutoText"/>
      </w:docPartObj>
    </w:sdtPr>
    <w:sdtContent>
      <w:sdt>
        <w:sdtPr>
          <w:id w:val="171357217"/>
          <w:docPartObj>
            <w:docPartGallery w:val="AutoText"/>
          </w:docPartObj>
        </w:sdtPr>
        <w:sdtContent>
          <w:p w:rsidR="002A0A2A" w:rsidRDefault="00A312F9">
            <w:pPr>
              <w:pStyle w:val="a6"/>
              <w:jc w:val="center"/>
            </w:pPr>
            <w:r>
              <w:rPr>
                <w:b/>
                <w:sz w:val="24"/>
                <w:szCs w:val="24"/>
              </w:rPr>
              <w:fldChar w:fldCharType="begin"/>
            </w:r>
            <w:r w:rsidR="00C54361">
              <w:rPr>
                <w:b/>
              </w:rPr>
              <w:instrText>PAGE</w:instrText>
            </w:r>
            <w:r>
              <w:rPr>
                <w:b/>
                <w:sz w:val="24"/>
                <w:szCs w:val="24"/>
              </w:rPr>
              <w:fldChar w:fldCharType="separate"/>
            </w:r>
            <w:r w:rsidR="004E63A0">
              <w:rPr>
                <w:b/>
                <w:noProof/>
              </w:rPr>
              <w:t>33</w:t>
            </w:r>
            <w:r>
              <w:rPr>
                <w:b/>
                <w:sz w:val="24"/>
                <w:szCs w:val="24"/>
              </w:rPr>
              <w:fldChar w:fldCharType="end"/>
            </w:r>
            <w:r w:rsidR="00C54361">
              <w:rPr>
                <w:lang w:val="zh-CN"/>
              </w:rPr>
              <w:t xml:space="preserve"> / </w:t>
            </w:r>
            <w:r>
              <w:rPr>
                <w:b/>
                <w:sz w:val="24"/>
                <w:szCs w:val="24"/>
              </w:rPr>
              <w:fldChar w:fldCharType="begin"/>
            </w:r>
            <w:r w:rsidR="00C54361">
              <w:rPr>
                <w:b/>
              </w:rPr>
              <w:instrText>NUMPAGES</w:instrText>
            </w:r>
            <w:r>
              <w:rPr>
                <w:b/>
                <w:sz w:val="24"/>
                <w:szCs w:val="24"/>
              </w:rPr>
              <w:fldChar w:fldCharType="separate"/>
            </w:r>
            <w:r w:rsidR="004E63A0">
              <w:rPr>
                <w:b/>
                <w:noProof/>
              </w:rPr>
              <w:t>33</w:t>
            </w:r>
            <w:r>
              <w:rPr>
                <w:b/>
                <w:sz w:val="24"/>
                <w:szCs w:val="24"/>
              </w:rPr>
              <w:fldChar w:fldCharType="end"/>
            </w:r>
          </w:p>
        </w:sdtContent>
      </w:sdt>
    </w:sdtContent>
  </w:sdt>
  <w:p w:rsidR="002A0A2A" w:rsidRDefault="002A0A2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0C55" w:rsidRDefault="001E0C55">
      <w:r>
        <w:separator/>
      </w:r>
    </w:p>
  </w:footnote>
  <w:footnote w:type="continuationSeparator" w:id="1">
    <w:p w:rsidR="001E0C55" w:rsidRDefault="001E0C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5FF2"/>
    <w:rsid w:val="000002F1"/>
    <w:rsid w:val="0000763D"/>
    <w:rsid w:val="0002110C"/>
    <w:rsid w:val="00021127"/>
    <w:rsid w:val="000259C1"/>
    <w:rsid w:val="000374F0"/>
    <w:rsid w:val="00040B8A"/>
    <w:rsid w:val="00043410"/>
    <w:rsid w:val="000437D7"/>
    <w:rsid w:val="00046FEB"/>
    <w:rsid w:val="00055BBA"/>
    <w:rsid w:val="00061DE9"/>
    <w:rsid w:val="00065B95"/>
    <w:rsid w:val="000756C1"/>
    <w:rsid w:val="0009090B"/>
    <w:rsid w:val="0009234C"/>
    <w:rsid w:val="000939BD"/>
    <w:rsid w:val="000A35EA"/>
    <w:rsid w:val="000B0382"/>
    <w:rsid w:val="000B1866"/>
    <w:rsid w:val="000B5C36"/>
    <w:rsid w:val="000C2357"/>
    <w:rsid w:val="000C4803"/>
    <w:rsid w:val="000C742C"/>
    <w:rsid w:val="000D6557"/>
    <w:rsid w:val="000F1907"/>
    <w:rsid w:val="000F28AC"/>
    <w:rsid w:val="00102FCB"/>
    <w:rsid w:val="00112CB9"/>
    <w:rsid w:val="001144FC"/>
    <w:rsid w:val="001215FB"/>
    <w:rsid w:val="00143105"/>
    <w:rsid w:val="00150B6E"/>
    <w:rsid w:val="00166A84"/>
    <w:rsid w:val="00171301"/>
    <w:rsid w:val="00171EC2"/>
    <w:rsid w:val="001722E9"/>
    <w:rsid w:val="00176841"/>
    <w:rsid w:val="001A1893"/>
    <w:rsid w:val="001A1C59"/>
    <w:rsid w:val="001A2C70"/>
    <w:rsid w:val="001A5D2C"/>
    <w:rsid w:val="001B4125"/>
    <w:rsid w:val="001B606F"/>
    <w:rsid w:val="001C1E78"/>
    <w:rsid w:val="001C412F"/>
    <w:rsid w:val="001D7DFE"/>
    <w:rsid w:val="001E0C55"/>
    <w:rsid w:val="001E111A"/>
    <w:rsid w:val="001E3F2F"/>
    <w:rsid w:val="002029EE"/>
    <w:rsid w:val="00205797"/>
    <w:rsid w:val="00216E51"/>
    <w:rsid w:val="00217848"/>
    <w:rsid w:val="002343CD"/>
    <w:rsid w:val="00241989"/>
    <w:rsid w:val="00241BC7"/>
    <w:rsid w:val="0024741C"/>
    <w:rsid w:val="00251FA0"/>
    <w:rsid w:val="00253496"/>
    <w:rsid w:val="002537B4"/>
    <w:rsid w:val="00253C41"/>
    <w:rsid w:val="002544B1"/>
    <w:rsid w:val="002556C5"/>
    <w:rsid w:val="00255D11"/>
    <w:rsid w:val="002807F4"/>
    <w:rsid w:val="002811DC"/>
    <w:rsid w:val="002915AD"/>
    <w:rsid w:val="002925B4"/>
    <w:rsid w:val="002A0A2A"/>
    <w:rsid w:val="002B2D92"/>
    <w:rsid w:val="002B7681"/>
    <w:rsid w:val="002C07DC"/>
    <w:rsid w:val="002D5192"/>
    <w:rsid w:val="002E0B7A"/>
    <w:rsid w:val="002E3CD7"/>
    <w:rsid w:val="002E50E7"/>
    <w:rsid w:val="002F3ADD"/>
    <w:rsid w:val="00300AB9"/>
    <w:rsid w:val="00320A34"/>
    <w:rsid w:val="003216DB"/>
    <w:rsid w:val="00323EC2"/>
    <w:rsid w:val="00324335"/>
    <w:rsid w:val="003353EA"/>
    <w:rsid w:val="0034005B"/>
    <w:rsid w:val="003409F4"/>
    <w:rsid w:val="00341AE7"/>
    <w:rsid w:val="00343200"/>
    <w:rsid w:val="00343CAF"/>
    <w:rsid w:val="00345864"/>
    <w:rsid w:val="00360DC5"/>
    <w:rsid w:val="00365FEC"/>
    <w:rsid w:val="003733E9"/>
    <w:rsid w:val="0037497C"/>
    <w:rsid w:val="003755C1"/>
    <w:rsid w:val="00381435"/>
    <w:rsid w:val="003B0B92"/>
    <w:rsid w:val="003B10D1"/>
    <w:rsid w:val="003C6760"/>
    <w:rsid w:val="003C6A73"/>
    <w:rsid w:val="003C6F37"/>
    <w:rsid w:val="003D7E28"/>
    <w:rsid w:val="003E7997"/>
    <w:rsid w:val="003F79F7"/>
    <w:rsid w:val="004032CB"/>
    <w:rsid w:val="00410931"/>
    <w:rsid w:val="00421170"/>
    <w:rsid w:val="00424689"/>
    <w:rsid w:val="00430FF9"/>
    <w:rsid w:val="004319BC"/>
    <w:rsid w:val="0043402B"/>
    <w:rsid w:val="00434FB6"/>
    <w:rsid w:val="0043510D"/>
    <w:rsid w:val="004372DD"/>
    <w:rsid w:val="00445561"/>
    <w:rsid w:val="00452C9A"/>
    <w:rsid w:val="00457BD0"/>
    <w:rsid w:val="00460CEE"/>
    <w:rsid w:val="0048058C"/>
    <w:rsid w:val="00480EAB"/>
    <w:rsid w:val="00481778"/>
    <w:rsid w:val="00494865"/>
    <w:rsid w:val="004A10B4"/>
    <w:rsid w:val="004A328F"/>
    <w:rsid w:val="004A4A4E"/>
    <w:rsid w:val="004A5C0A"/>
    <w:rsid w:val="004B3D1C"/>
    <w:rsid w:val="004B4B1D"/>
    <w:rsid w:val="004C1F7B"/>
    <w:rsid w:val="004D580B"/>
    <w:rsid w:val="004E1BE2"/>
    <w:rsid w:val="004E352B"/>
    <w:rsid w:val="004E63A0"/>
    <w:rsid w:val="005036AF"/>
    <w:rsid w:val="00504ECA"/>
    <w:rsid w:val="00511DF7"/>
    <w:rsid w:val="005143E9"/>
    <w:rsid w:val="0051755A"/>
    <w:rsid w:val="00524B09"/>
    <w:rsid w:val="00535F6D"/>
    <w:rsid w:val="00544C55"/>
    <w:rsid w:val="005506A2"/>
    <w:rsid w:val="00551432"/>
    <w:rsid w:val="0055462C"/>
    <w:rsid w:val="005550BE"/>
    <w:rsid w:val="005674ED"/>
    <w:rsid w:val="00570593"/>
    <w:rsid w:val="00583BF9"/>
    <w:rsid w:val="00592282"/>
    <w:rsid w:val="0059288E"/>
    <w:rsid w:val="005B22E9"/>
    <w:rsid w:val="005B45E9"/>
    <w:rsid w:val="005B7986"/>
    <w:rsid w:val="005C3B42"/>
    <w:rsid w:val="005C51EA"/>
    <w:rsid w:val="005D4E31"/>
    <w:rsid w:val="005D7895"/>
    <w:rsid w:val="005F207B"/>
    <w:rsid w:val="005F4DFD"/>
    <w:rsid w:val="005F5068"/>
    <w:rsid w:val="005F6C03"/>
    <w:rsid w:val="00603075"/>
    <w:rsid w:val="00603CBF"/>
    <w:rsid w:val="0061239E"/>
    <w:rsid w:val="00612C02"/>
    <w:rsid w:val="00626162"/>
    <w:rsid w:val="006310EC"/>
    <w:rsid w:val="006327A0"/>
    <w:rsid w:val="00636181"/>
    <w:rsid w:val="00650BDD"/>
    <w:rsid w:val="006511C7"/>
    <w:rsid w:val="0065180B"/>
    <w:rsid w:val="006518A1"/>
    <w:rsid w:val="006520DA"/>
    <w:rsid w:val="00656D6B"/>
    <w:rsid w:val="00657022"/>
    <w:rsid w:val="00664BD0"/>
    <w:rsid w:val="0067247A"/>
    <w:rsid w:val="0068704B"/>
    <w:rsid w:val="00687D5D"/>
    <w:rsid w:val="00692E8D"/>
    <w:rsid w:val="00693254"/>
    <w:rsid w:val="006A0924"/>
    <w:rsid w:val="006A48EE"/>
    <w:rsid w:val="006B1079"/>
    <w:rsid w:val="006B5515"/>
    <w:rsid w:val="006B718F"/>
    <w:rsid w:val="006C1214"/>
    <w:rsid w:val="006D2C45"/>
    <w:rsid w:val="006D736A"/>
    <w:rsid w:val="006E099E"/>
    <w:rsid w:val="006E24F1"/>
    <w:rsid w:val="006E2CF9"/>
    <w:rsid w:val="006E46A0"/>
    <w:rsid w:val="006E753B"/>
    <w:rsid w:val="006E79A1"/>
    <w:rsid w:val="006F27A6"/>
    <w:rsid w:val="006F4BE5"/>
    <w:rsid w:val="00700440"/>
    <w:rsid w:val="0071106E"/>
    <w:rsid w:val="007207DB"/>
    <w:rsid w:val="007221B6"/>
    <w:rsid w:val="0072501A"/>
    <w:rsid w:val="007374E5"/>
    <w:rsid w:val="0074270F"/>
    <w:rsid w:val="0075169D"/>
    <w:rsid w:val="00751730"/>
    <w:rsid w:val="00753BBB"/>
    <w:rsid w:val="00760367"/>
    <w:rsid w:val="007649A5"/>
    <w:rsid w:val="0077189C"/>
    <w:rsid w:val="00773997"/>
    <w:rsid w:val="0078408D"/>
    <w:rsid w:val="00786F2B"/>
    <w:rsid w:val="00790A62"/>
    <w:rsid w:val="007978DC"/>
    <w:rsid w:val="007A003E"/>
    <w:rsid w:val="007B1A98"/>
    <w:rsid w:val="007B5E60"/>
    <w:rsid w:val="007C79B8"/>
    <w:rsid w:val="007D3B97"/>
    <w:rsid w:val="007D7C16"/>
    <w:rsid w:val="007E6817"/>
    <w:rsid w:val="00800E85"/>
    <w:rsid w:val="00810138"/>
    <w:rsid w:val="00810629"/>
    <w:rsid w:val="008163D7"/>
    <w:rsid w:val="008166A6"/>
    <w:rsid w:val="0082560E"/>
    <w:rsid w:val="008377A4"/>
    <w:rsid w:val="00837F89"/>
    <w:rsid w:val="0085104F"/>
    <w:rsid w:val="008558A3"/>
    <w:rsid w:val="0086154E"/>
    <w:rsid w:val="00861B67"/>
    <w:rsid w:val="00865DA3"/>
    <w:rsid w:val="0087267A"/>
    <w:rsid w:val="0087518A"/>
    <w:rsid w:val="00876532"/>
    <w:rsid w:val="00885E12"/>
    <w:rsid w:val="0089478E"/>
    <w:rsid w:val="00895275"/>
    <w:rsid w:val="00897EEA"/>
    <w:rsid w:val="008A3D57"/>
    <w:rsid w:val="008A4BBB"/>
    <w:rsid w:val="008B0C83"/>
    <w:rsid w:val="008B3550"/>
    <w:rsid w:val="008B4CD8"/>
    <w:rsid w:val="008C2917"/>
    <w:rsid w:val="008C604A"/>
    <w:rsid w:val="008E27CD"/>
    <w:rsid w:val="008F5B9B"/>
    <w:rsid w:val="00912478"/>
    <w:rsid w:val="009148B7"/>
    <w:rsid w:val="0091561B"/>
    <w:rsid w:val="00916C56"/>
    <w:rsid w:val="00917D04"/>
    <w:rsid w:val="009256F5"/>
    <w:rsid w:val="00932D93"/>
    <w:rsid w:val="009374C8"/>
    <w:rsid w:val="00943D4F"/>
    <w:rsid w:val="00946600"/>
    <w:rsid w:val="00950AE2"/>
    <w:rsid w:val="00954999"/>
    <w:rsid w:val="009608F2"/>
    <w:rsid w:val="00960994"/>
    <w:rsid w:val="00960DB9"/>
    <w:rsid w:val="00973CAE"/>
    <w:rsid w:val="00975AB3"/>
    <w:rsid w:val="00987D39"/>
    <w:rsid w:val="009931B6"/>
    <w:rsid w:val="009A38F5"/>
    <w:rsid w:val="009A5669"/>
    <w:rsid w:val="009A7A14"/>
    <w:rsid w:val="009B7CCF"/>
    <w:rsid w:val="009C09A9"/>
    <w:rsid w:val="009C11AA"/>
    <w:rsid w:val="009C31FD"/>
    <w:rsid w:val="009C7078"/>
    <w:rsid w:val="009D2681"/>
    <w:rsid w:val="009E608F"/>
    <w:rsid w:val="009F23C4"/>
    <w:rsid w:val="00A02F9F"/>
    <w:rsid w:val="00A03AAA"/>
    <w:rsid w:val="00A06664"/>
    <w:rsid w:val="00A2226D"/>
    <w:rsid w:val="00A25DF7"/>
    <w:rsid w:val="00A312F9"/>
    <w:rsid w:val="00A33DDB"/>
    <w:rsid w:val="00A415DD"/>
    <w:rsid w:val="00A43ED9"/>
    <w:rsid w:val="00A44384"/>
    <w:rsid w:val="00A469C2"/>
    <w:rsid w:val="00A53DF6"/>
    <w:rsid w:val="00A72F1F"/>
    <w:rsid w:val="00A9091F"/>
    <w:rsid w:val="00A943DA"/>
    <w:rsid w:val="00AA3760"/>
    <w:rsid w:val="00AA4F4C"/>
    <w:rsid w:val="00AA74D3"/>
    <w:rsid w:val="00AB09C0"/>
    <w:rsid w:val="00AB5C0B"/>
    <w:rsid w:val="00AB638F"/>
    <w:rsid w:val="00AC0D7A"/>
    <w:rsid w:val="00AF1A01"/>
    <w:rsid w:val="00AF6582"/>
    <w:rsid w:val="00B003C3"/>
    <w:rsid w:val="00B004CA"/>
    <w:rsid w:val="00B14B9B"/>
    <w:rsid w:val="00B303F3"/>
    <w:rsid w:val="00B34566"/>
    <w:rsid w:val="00B3687F"/>
    <w:rsid w:val="00B46319"/>
    <w:rsid w:val="00B479FA"/>
    <w:rsid w:val="00B55C7C"/>
    <w:rsid w:val="00B61350"/>
    <w:rsid w:val="00B642F9"/>
    <w:rsid w:val="00B71733"/>
    <w:rsid w:val="00B75447"/>
    <w:rsid w:val="00B76E38"/>
    <w:rsid w:val="00B80FA1"/>
    <w:rsid w:val="00B81EC5"/>
    <w:rsid w:val="00B84DB5"/>
    <w:rsid w:val="00B922B6"/>
    <w:rsid w:val="00BA09E2"/>
    <w:rsid w:val="00BB680B"/>
    <w:rsid w:val="00BB686F"/>
    <w:rsid w:val="00BD5E6E"/>
    <w:rsid w:val="00BD7732"/>
    <w:rsid w:val="00BE3A29"/>
    <w:rsid w:val="00BE4F56"/>
    <w:rsid w:val="00BE5462"/>
    <w:rsid w:val="00BF31AF"/>
    <w:rsid w:val="00C00487"/>
    <w:rsid w:val="00C04011"/>
    <w:rsid w:val="00C10A89"/>
    <w:rsid w:val="00C330A5"/>
    <w:rsid w:val="00C37079"/>
    <w:rsid w:val="00C4639B"/>
    <w:rsid w:val="00C46793"/>
    <w:rsid w:val="00C52DFA"/>
    <w:rsid w:val="00C54361"/>
    <w:rsid w:val="00C65202"/>
    <w:rsid w:val="00C668D0"/>
    <w:rsid w:val="00C67C05"/>
    <w:rsid w:val="00C76B57"/>
    <w:rsid w:val="00C77082"/>
    <w:rsid w:val="00C94C97"/>
    <w:rsid w:val="00CB3663"/>
    <w:rsid w:val="00CC2D06"/>
    <w:rsid w:val="00CC397A"/>
    <w:rsid w:val="00CF0A7A"/>
    <w:rsid w:val="00D10B6A"/>
    <w:rsid w:val="00D1215E"/>
    <w:rsid w:val="00D158E2"/>
    <w:rsid w:val="00D455BE"/>
    <w:rsid w:val="00D52C26"/>
    <w:rsid w:val="00D53A40"/>
    <w:rsid w:val="00D60E9A"/>
    <w:rsid w:val="00D64D34"/>
    <w:rsid w:val="00D64E46"/>
    <w:rsid w:val="00D70BFC"/>
    <w:rsid w:val="00D84E6A"/>
    <w:rsid w:val="00D85614"/>
    <w:rsid w:val="00D8606B"/>
    <w:rsid w:val="00D86EBF"/>
    <w:rsid w:val="00D9132D"/>
    <w:rsid w:val="00D91B52"/>
    <w:rsid w:val="00D92853"/>
    <w:rsid w:val="00D92D79"/>
    <w:rsid w:val="00D92DF6"/>
    <w:rsid w:val="00D930A9"/>
    <w:rsid w:val="00D95FF2"/>
    <w:rsid w:val="00DA4F1E"/>
    <w:rsid w:val="00DA67B2"/>
    <w:rsid w:val="00DB5ABB"/>
    <w:rsid w:val="00DB6A7B"/>
    <w:rsid w:val="00DD0C0F"/>
    <w:rsid w:val="00DE0438"/>
    <w:rsid w:val="00DE118C"/>
    <w:rsid w:val="00DE79E9"/>
    <w:rsid w:val="00DE7FA3"/>
    <w:rsid w:val="00DF483D"/>
    <w:rsid w:val="00DF5615"/>
    <w:rsid w:val="00E27486"/>
    <w:rsid w:val="00E35FDD"/>
    <w:rsid w:val="00E42599"/>
    <w:rsid w:val="00E64D2A"/>
    <w:rsid w:val="00E672E8"/>
    <w:rsid w:val="00E70708"/>
    <w:rsid w:val="00E71633"/>
    <w:rsid w:val="00E8219D"/>
    <w:rsid w:val="00E87C39"/>
    <w:rsid w:val="00E92BAD"/>
    <w:rsid w:val="00E97D96"/>
    <w:rsid w:val="00EA1E18"/>
    <w:rsid w:val="00EC02D4"/>
    <w:rsid w:val="00EC03EC"/>
    <w:rsid w:val="00EC2B13"/>
    <w:rsid w:val="00ED4352"/>
    <w:rsid w:val="00ED64A1"/>
    <w:rsid w:val="00EE0D6B"/>
    <w:rsid w:val="00EF3E42"/>
    <w:rsid w:val="00EF6C87"/>
    <w:rsid w:val="00F0562C"/>
    <w:rsid w:val="00F213C5"/>
    <w:rsid w:val="00F2510D"/>
    <w:rsid w:val="00F276A3"/>
    <w:rsid w:val="00F42F92"/>
    <w:rsid w:val="00F43C1A"/>
    <w:rsid w:val="00F4671F"/>
    <w:rsid w:val="00F53C21"/>
    <w:rsid w:val="00F62843"/>
    <w:rsid w:val="00F6502A"/>
    <w:rsid w:val="00F6754C"/>
    <w:rsid w:val="00F7421C"/>
    <w:rsid w:val="00F90648"/>
    <w:rsid w:val="00F9116E"/>
    <w:rsid w:val="00FA6018"/>
    <w:rsid w:val="00FB0AFF"/>
    <w:rsid w:val="00FB484F"/>
    <w:rsid w:val="00FB5813"/>
    <w:rsid w:val="00FB7F27"/>
    <w:rsid w:val="00FC3F8E"/>
    <w:rsid w:val="00FC5102"/>
    <w:rsid w:val="00FD30CC"/>
    <w:rsid w:val="00FD36C4"/>
    <w:rsid w:val="00FD6886"/>
    <w:rsid w:val="00FE7996"/>
    <w:rsid w:val="00FF21CC"/>
    <w:rsid w:val="00FF4443"/>
    <w:rsid w:val="027C2103"/>
    <w:rsid w:val="07357435"/>
    <w:rsid w:val="1ACE6AC1"/>
    <w:rsid w:val="22674504"/>
    <w:rsid w:val="23FC26E9"/>
    <w:rsid w:val="2F4961FE"/>
    <w:rsid w:val="34ED6B55"/>
    <w:rsid w:val="3C3B5D79"/>
    <w:rsid w:val="3DE113DB"/>
    <w:rsid w:val="4D2A3411"/>
    <w:rsid w:val="56F87A55"/>
    <w:rsid w:val="5B2D6E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2F9"/>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A312F9"/>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rsid w:val="00A312F9"/>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rsid w:val="00A312F9"/>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rsid w:val="00A312F9"/>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rsid w:val="00A312F9"/>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rsid w:val="00A312F9"/>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rsid w:val="00A312F9"/>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rsid w:val="00A312F9"/>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rsid w:val="00A312F9"/>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A312F9"/>
    <w:rPr>
      <w:rFonts w:ascii="宋体"/>
      <w:sz w:val="18"/>
      <w:szCs w:val="18"/>
    </w:rPr>
  </w:style>
  <w:style w:type="paragraph" w:styleId="a4">
    <w:name w:val="annotation text"/>
    <w:basedOn w:val="a"/>
    <w:link w:val="Char0"/>
    <w:uiPriority w:val="99"/>
    <w:semiHidden/>
    <w:unhideWhenUsed/>
    <w:qFormat/>
    <w:rsid w:val="00A312F9"/>
    <w:pPr>
      <w:jc w:val="left"/>
    </w:pPr>
  </w:style>
  <w:style w:type="paragraph" w:styleId="a5">
    <w:name w:val="Balloon Text"/>
    <w:basedOn w:val="a"/>
    <w:link w:val="Char1"/>
    <w:uiPriority w:val="99"/>
    <w:semiHidden/>
    <w:unhideWhenUsed/>
    <w:qFormat/>
    <w:rsid w:val="00A312F9"/>
    <w:rPr>
      <w:sz w:val="18"/>
      <w:szCs w:val="18"/>
    </w:rPr>
  </w:style>
  <w:style w:type="paragraph" w:styleId="a6">
    <w:name w:val="footer"/>
    <w:basedOn w:val="a"/>
    <w:link w:val="Char2"/>
    <w:uiPriority w:val="99"/>
    <w:unhideWhenUsed/>
    <w:qFormat/>
    <w:rsid w:val="00A312F9"/>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A312F9"/>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rsid w:val="00A312F9"/>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sid w:val="00A312F9"/>
    <w:rPr>
      <w:b/>
      <w:bCs/>
    </w:rPr>
  </w:style>
  <w:style w:type="table" w:styleId="aa">
    <w:name w:val="Table Grid"/>
    <w:basedOn w:val="a1"/>
    <w:uiPriority w:val="39"/>
    <w:qFormat/>
    <w:rsid w:val="00A312F9"/>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sid w:val="00A312F9"/>
    <w:rPr>
      <w:sz w:val="21"/>
      <w:szCs w:val="21"/>
    </w:rPr>
  </w:style>
  <w:style w:type="character" w:customStyle="1" w:styleId="Char3">
    <w:name w:val="页眉 Char"/>
    <w:basedOn w:val="a0"/>
    <w:link w:val="a7"/>
    <w:uiPriority w:val="99"/>
    <w:qFormat/>
    <w:rsid w:val="00A312F9"/>
    <w:rPr>
      <w:sz w:val="18"/>
      <w:szCs w:val="18"/>
    </w:rPr>
  </w:style>
  <w:style w:type="character" w:customStyle="1" w:styleId="Char2">
    <w:name w:val="页脚 Char"/>
    <w:basedOn w:val="a0"/>
    <w:link w:val="a6"/>
    <w:uiPriority w:val="99"/>
    <w:qFormat/>
    <w:rsid w:val="00A312F9"/>
    <w:rPr>
      <w:sz w:val="18"/>
      <w:szCs w:val="18"/>
    </w:rPr>
  </w:style>
  <w:style w:type="character" w:customStyle="1" w:styleId="1Char">
    <w:name w:val="标题 1 Char"/>
    <w:basedOn w:val="a0"/>
    <w:link w:val="1"/>
    <w:uiPriority w:val="9"/>
    <w:qFormat/>
    <w:rsid w:val="00A312F9"/>
    <w:rPr>
      <w:rFonts w:eastAsia="宋体"/>
      <w:b/>
      <w:kern w:val="44"/>
      <w:sz w:val="44"/>
      <w:szCs w:val="24"/>
    </w:rPr>
  </w:style>
  <w:style w:type="character" w:customStyle="1" w:styleId="2Char">
    <w:name w:val="标题 2 Char"/>
    <w:basedOn w:val="a0"/>
    <w:link w:val="2"/>
    <w:uiPriority w:val="9"/>
    <w:qFormat/>
    <w:rsid w:val="00A312F9"/>
    <w:rPr>
      <w:rFonts w:ascii="Arial" w:eastAsia="黑体" w:hAnsi="Arial"/>
      <w:b/>
      <w:sz w:val="32"/>
      <w:szCs w:val="24"/>
    </w:rPr>
  </w:style>
  <w:style w:type="character" w:customStyle="1" w:styleId="3Char">
    <w:name w:val="标题 3 Char"/>
    <w:basedOn w:val="a0"/>
    <w:link w:val="3"/>
    <w:uiPriority w:val="9"/>
    <w:qFormat/>
    <w:rsid w:val="00A312F9"/>
    <w:rPr>
      <w:rFonts w:eastAsia="宋体"/>
      <w:b/>
      <w:sz w:val="32"/>
      <w:szCs w:val="24"/>
    </w:rPr>
  </w:style>
  <w:style w:type="character" w:customStyle="1" w:styleId="4Char">
    <w:name w:val="标题 4 Char"/>
    <w:basedOn w:val="a0"/>
    <w:link w:val="4"/>
    <w:uiPriority w:val="9"/>
    <w:qFormat/>
    <w:rsid w:val="00A312F9"/>
    <w:rPr>
      <w:rFonts w:ascii="Arial" w:eastAsia="黑体" w:hAnsi="Arial"/>
      <w:b/>
      <w:sz w:val="28"/>
      <w:szCs w:val="24"/>
    </w:rPr>
  </w:style>
  <w:style w:type="character" w:customStyle="1" w:styleId="5Char">
    <w:name w:val="标题 5 Char"/>
    <w:basedOn w:val="a0"/>
    <w:link w:val="5"/>
    <w:qFormat/>
    <w:rsid w:val="00A312F9"/>
    <w:rPr>
      <w:rFonts w:eastAsia="宋体"/>
      <w:b/>
      <w:sz w:val="28"/>
      <w:szCs w:val="24"/>
    </w:rPr>
  </w:style>
  <w:style w:type="character" w:customStyle="1" w:styleId="6Char">
    <w:name w:val="标题 6 Char"/>
    <w:basedOn w:val="a0"/>
    <w:link w:val="6"/>
    <w:qFormat/>
    <w:rsid w:val="00A312F9"/>
    <w:rPr>
      <w:rFonts w:ascii="Arial" w:eastAsia="黑体" w:hAnsi="Arial"/>
      <w:b/>
      <w:sz w:val="24"/>
      <w:szCs w:val="24"/>
    </w:rPr>
  </w:style>
  <w:style w:type="character" w:customStyle="1" w:styleId="7Char">
    <w:name w:val="标题 7 Char"/>
    <w:basedOn w:val="a0"/>
    <w:link w:val="7"/>
    <w:semiHidden/>
    <w:qFormat/>
    <w:rsid w:val="00A312F9"/>
    <w:rPr>
      <w:rFonts w:eastAsia="宋体"/>
      <w:b/>
      <w:sz w:val="24"/>
      <w:szCs w:val="24"/>
    </w:rPr>
  </w:style>
  <w:style w:type="character" w:customStyle="1" w:styleId="8Char">
    <w:name w:val="标题 8 Char"/>
    <w:basedOn w:val="a0"/>
    <w:link w:val="8"/>
    <w:semiHidden/>
    <w:qFormat/>
    <w:rsid w:val="00A312F9"/>
    <w:rPr>
      <w:rFonts w:ascii="Arial" w:eastAsia="黑体" w:hAnsi="Arial"/>
      <w:sz w:val="24"/>
      <w:szCs w:val="24"/>
    </w:rPr>
  </w:style>
  <w:style w:type="character" w:customStyle="1" w:styleId="9Char">
    <w:name w:val="标题 9 Char"/>
    <w:basedOn w:val="a0"/>
    <w:link w:val="9"/>
    <w:semiHidden/>
    <w:qFormat/>
    <w:rsid w:val="00A312F9"/>
    <w:rPr>
      <w:rFonts w:ascii="Arial" w:eastAsia="黑体" w:hAnsi="Arial"/>
      <w:szCs w:val="24"/>
    </w:rPr>
  </w:style>
  <w:style w:type="paragraph" w:styleId="ac">
    <w:name w:val="List Paragraph"/>
    <w:basedOn w:val="a"/>
    <w:uiPriority w:val="99"/>
    <w:qFormat/>
    <w:rsid w:val="00A312F9"/>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sid w:val="00A312F9"/>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sid w:val="00A312F9"/>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sid w:val="00A312F9"/>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sid w:val="00A312F9"/>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rsid w:val="00A312F9"/>
    <w:rPr>
      <w:rFonts w:ascii="Times New Roman" w:eastAsia="宋体" w:hAnsi="Times New Roman" w:cs="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874A30-B994-4F0A-A093-27939AAE5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33</Pages>
  <Words>2189</Words>
  <Characters>12483</Characters>
  <Application>Microsoft Office Word</Application>
  <DocSecurity>0</DocSecurity>
  <Lines>104</Lines>
  <Paragraphs>29</Paragraphs>
  <ScaleCrop>false</ScaleCrop>
  <Company/>
  <LinksUpToDate>false</LinksUpToDate>
  <CharactersWithSpaces>14643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2021-03-12T10:13:00Z</dcterms:created>
  <dcterms:modified xsi:type="dcterms:W3CDTF">2021-03-20T15:15:00Z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